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98745" w14:textId="77777777" w:rsidR="0063779F" w:rsidRPr="00797D34" w:rsidRDefault="0063779F" w:rsidP="00636CB5">
      <w:pPr>
        <w:widowControl w:val="0"/>
        <w:autoSpaceDE w:val="0"/>
        <w:autoSpaceDN w:val="0"/>
        <w:adjustRightInd w:val="0"/>
        <w:snapToGrid w:val="0"/>
        <w:spacing w:before="100" w:line="230" w:lineRule="exact"/>
        <w:jc w:val="right"/>
        <w:rPr>
          <w:rFonts w:ascii="Arial Rounded MT Bold" w:hAnsi="Arial Rounded MT Bold" w:cs="Arial"/>
          <w:color w:val="000000"/>
          <w:spacing w:val="-2"/>
          <w:sz w:val="28"/>
          <w:szCs w:val="28"/>
        </w:rPr>
      </w:pPr>
      <w:r>
        <w:rPr>
          <w:rFonts w:ascii="Arial Rounded MT Bold" w:hAnsi="Arial Rounded MT Bold"/>
          <w:color w:val="000000"/>
          <w:sz w:val="28"/>
          <w:szCs w:val="28"/>
        </w:rPr>
        <w:t xml:space="preserve">Acte de transfert d'hypothèque - AXA Bank </w:t>
      </w:r>
      <w:proofErr w:type="spellStart"/>
      <w:r>
        <w:rPr>
          <w:rFonts w:ascii="Arial Rounded MT Bold" w:hAnsi="Arial Rounded MT Bold"/>
          <w:color w:val="000000"/>
          <w:sz w:val="28"/>
          <w:szCs w:val="28"/>
        </w:rPr>
        <w:t>Belgium</w:t>
      </w:r>
      <w:proofErr w:type="spellEnd"/>
      <w:r w:rsidR="00712A3B">
        <w:rPr>
          <w:rFonts w:ascii="Arial Rounded MT Bold" w:hAnsi="Arial Rounded MT Bold"/>
          <w:color w:val="000000"/>
          <w:sz w:val="28"/>
          <w:szCs w:val="28"/>
        </w:rPr>
        <w:t xml:space="preserve"> </w:t>
      </w:r>
      <w:r w:rsidR="00712A3B" w:rsidRPr="00EC4E1D">
        <w:rPr>
          <w:rFonts w:ascii="Arial Rounded MT Bold" w:hAnsi="Arial Rounded MT Bold"/>
          <w:color w:val="000000"/>
          <w:sz w:val="28"/>
          <w:szCs w:val="28"/>
          <w:highlight w:val="yellow"/>
        </w:rPr>
        <w:t>– A</w:t>
      </w:r>
      <w:r w:rsidR="002F7E83" w:rsidRPr="00EC4E1D">
        <w:rPr>
          <w:rFonts w:ascii="Arial Rounded MT Bold" w:hAnsi="Arial Rounded MT Bold"/>
          <w:color w:val="000000"/>
          <w:sz w:val="28"/>
          <w:szCs w:val="28"/>
          <w:highlight w:val="yellow"/>
        </w:rPr>
        <w:t>cte à</w:t>
      </w:r>
      <w:r w:rsidR="00712A3B" w:rsidRPr="00EC4E1D">
        <w:rPr>
          <w:rFonts w:ascii="Arial Rounded MT Bold" w:hAnsi="Arial Rounded MT Bold"/>
          <w:color w:val="000000"/>
          <w:sz w:val="28"/>
          <w:szCs w:val="28"/>
          <w:highlight w:val="yellow"/>
        </w:rPr>
        <w:t xml:space="preserve"> partir du 10 juin 2024, après la fusion avec Crelan</w:t>
      </w:r>
    </w:p>
    <w:p w14:paraId="73D75501" w14:textId="77777777" w:rsidR="0063779F" w:rsidRDefault="0063779F" w:rsidP="0063779F">
      <w:pPr>
        <w:widowControl w:val="0"/>
        <w:autoSpaceDE w:val="0"/>
        <w:autoSpaceDN w:val="0"/>
        <w:adjustRightInd w:val="0"/>
        <w:snapToGrid w:val="0"/>
        <w:spacing w:before="100" w:line="230" w:lineRule="exact"/>
        <w:rPr>
          <w:rFonts w:ascii="Arial" w:hAnsi="Arial" w:cs="Arial"/>
          <w:b/>
          <w:color w:val="000000"/>
          <w:spacing w:val="-2"/>
        </w:rPr>
      </w:pPr>
    </w:p>
    <w:p w14:paraId="26E4F9A1" w14:textId="77777777" w:rsidR="0063779F" w:rsidRDefault="0063779F" w:rsidP="0063779F">
      <w:pPr>
        <w:widowControl w:val="0"/>
        <w:autoSpaceDE w:val="0"/>
        <w:autoSpaceDN w:val="0"/>
        <w:adjustRightInd w:val="0"/>
        <w:snapToGrid w:val="0"/>
        <w:spacing w:before="100" w:line="230" w:lineRule="exact"/>
        <w:jc w:val="right"/>
        <w:rPr>
          <w:rFonts w:ascii="Arial" w:hAnsi="Arial" w:cs="Arial"/>
          <w:b/>
          <w:color w:val="000000"/>
          <w:spacing w:val="-2"/>
        </w:rPr>
      </w:pPr>
    </w:p>
    <w:p w14:paraId="39496F7A" w14:textId="77777777" w:rsidR="0063779F" w:rsidRDefault="0063779F" w:rsidP="0063779F">
      <w:pPr>
        <w:widowControl w:val="0"/>
        <w:autoSpaceDE w:val="0"/>
        <w:autoSpaceDN w:val="0"/>
        <w:adjustRightInd w:val="0"/>
        <w:snapToGrid w:val="0"/>
        <w:spacing w:before="100" w:line="230" w:lineRule="exact"/>
        <w:rPr>
          <w:rFonts w:ascii="Arial" w:hAnsi="Arial" w:cs="Arial"/>
          <w:b/>
          <w:color w:val="000000"/>
          <w:spacing w:val="-2"/>
        </w:rPr>
      </w:pPr>
    </w:p>
    <w:p w14:paraId="51467AEE" w14:textId="77777777" w:rsidR="005B1B3A" w:rsidRPr="00611567" w:rsidRDefault="005B1B3A" w:rsidP="00663BBA">
      <w:pPr>
        <w:tabs>
          <w:tab w:val="left" w:pos="1008"/>
        </w:tabs>
        <w:ind w:right="-29"/>
        <w:jc w:val="both"/>
        <w:outlineLvl w:val="0"/>
        <w:rPr>
          <w:rFonts w:ascii="Arial" w:hAnsi="Arial" w:cs="Arial"/>
        </w:rPr>
      </w:pPr>
      <w:r>
        <w:rPr>
          <w:rFonts w:ascii="Arial" w:hAnsi="Arial"/>
        </w:rPr>
        <w:t>L'an ….., le…..</w:t>
      </w:r>
    </w:p>
    <w:p w14:paraId="17E6CD9C" w14:textId="77777777" w:rsidR="005B1B3A" w:rsidRPr="00611567" w:rsidRDefault="005B1B3A" w:rsidP="00663BBA">
      <w:pPr>
        <w:tabs>
          <w:tab w:val="left" w:pos="1008"/>
        </w:tabs>
        <w:ind w:right="-29"/>
        <w:jc w:val="both"/>
        <w:rPr>
          <w:rFonts w:ascii="Arial" w:hAnsi="Arial" w:cs="Arial"/>
        </w:rPr>
      </w:pPr>
    </w:p>
    <w:p w14:paraId="0C6AA8A6" w14:textId="77777777" w:rsidR="005B1B3A" w:rsidRPr="00611567" w:rsidRDefault="005B1B3A" w:rsidP="00663BBA">
      <w:pPr>
        <w:tabs>
          <w:tab w:val="left" w:pos="1008"/>
        </w:tabs>
        <w:ind w:right="-29"/>
        <w:jc w:val="both"/>
        <w:outlineLvl w:val="0"/>
        <w:rPr>
          <w:rFonts w:ascii="Arial" w:hAnsi="Arial" w:cs="Arial"/>
        </w:rPr>
      </w:pPr>
      <w:r>
        <w:rPr>
          <w:rFonts w:ascii="Arial" w:hAnsi="Arial"/>
        </w:rPr>
        <w:t xml:space="preserve">devant Maître …………, notaire à ……… ont comparu : </w:t>
      </w:r>
    </w:p>
    <w:p w14:paraId="72D4AD03" w14:textId="77777777" w:rsidR="005B1B3A" w:rsidRPr="00611567" w:rsidRDefault="005B1B3A" w:rsidP="00663BBA">
      <w:pPr>
        <w:tabs>
          <w:tab w:val="left" w:pos="1008"/>
        </w:tabs>
        <w:ind w:right="-29"/>
        <w:jc w:val="both"/>
        <w:rPr>
          <w:rFonts w:ascii="Arial" w:hAnsi="Arial" w:cs="Arial"/>
        </w:rPr>
      </w:pPr>
    </w:p>
    <w:p w14:paraId="63FE3B95" w14:textId="08311B9B" w:rsidR="00712A3B" w:rsidRPr="00712A3B" w:rsidRDefault="004E7899" w:rsidP="00712A3B">
      <w:pPr>
        <w:widowControl w:val="0"/>
        <w:autoSpaceDE w:val="0"/>
        <w:autoSpaceDN w:val="0"/>
        <w:adjustRightInd w:val="0"/>
        <w:snapToGrid w:val="0"/>
        <w:spacing w:before="59" w:line="230" w:lineRule="exact"/>
        <w:jc w:val="both"/>
        <w:rPr>
          <w:rFonts w:ascii="Arial" w:hAnsi="Arial"/>
          <w:lang w:val="fr-FR"/>
        </w:rPr>
      </w:pPr>
      <w:r>
        <w:rPr>
          <w:rFonts w:ascii="Arial" w:hAnsi="Arial"/>
        </w:rPr>
        <w:t xml:space="preserve">A. </w:t>
      </w:r>
      <w:r w:rsidR="00712A3B" w:rsidRPr="00712A3B">
        <w:rPr>
          <w:rFonts w:ascii="Arial" w:hAnsi="Arial"/>
          <w:lang w:val="fr-FR"/>
        </w:rPr>
        <w:t xml:space="preserve">La </w:t>
      </w:r>
      <w:r w:rsidR="00712A3B" w:rsidRPr="00712A3B">
        <w:rPr>
          <w:rFonts w:ascii="Arial" w:hAnsi="Arial"/>
          <w:b/>
          <w:bCs/>
          <w:lang w:val="fr-FR"/>
        </w:rPr>
        <w:t>Société Anonyme “Crelan</w:t>
      </w:r>
      <w:r w:rsidR="00712A3B" w:rsidRPr="00712A3B">
        <w:rPr>
          <w:rFonts w:ascii="Arial" w:hAnsi="Arial"/>
          <w:lang w:val="fr-FR"/>
        </w:rPr>
        <w:t xml:space="preserve">”, </w:t>
      </w:r>
      <w:r w:rsidR="00712A3B" w:rsidRPr="00712A3B">
        <w:rPr>
          <w:rFonts w:ascii="Arial" w:hAnsi="Arial"/>
        </w:rPr>
        <w:t xml:space="preserve">dont le siège social est établi à 1070 Bruxelles, Boulevard Sylvain Dupuis 251, RPM Bruxelles 0205.764.318, dont les statuts ont été modifiés à plusieurs reprises, en dernier lieu par acte du </w:t>
      </w:r>
      <w:r w:rsidR="00E31E61">
        <w:rPr>
          <w:rFonts w:ascii="Arial" w:hAnsi="Arial"/>
        </w:rPr>
        <w:t>10 juin 2024</w:t>
      </w:r>
      <w:r w:rsidR="00712A3B" w:rsidRPr="00712A3B">
        <w:rPr>
          <w:rFonts w:ascii="Arial" w:hAnsi="Arial"/>
        </w:rPr>
        <w:t xml:space="preserve">, publié aux annexes du Moniteur belge le </w:t>
      </w:r>
      <w:r w:rsidR="00E31E61">
        <w:rPr>
          <w:rFonts w:ascii="Arial" w:hAnsi="Arial"/>
        </w:rPr>
        <w:t>27 juin</w:t>
      </w:r>
      <w:r w:rsidR="00712A3B" w:rsidRPr="00712A3B">
        <w:rPr>
          <w:rFonts w:ascii="Arial" w:hAnsi="Arial"/>
        </w:rPr>
        <w:t xml:space="preserve"> 2024 sous le numéro </w:t>
      </w:r>
      <w:r w:rsidR="00E31E61" w:rsidRPr="00E31E61">
        <w:rPr>
          <w:rFonts w:ascii="Arial" w:hAnsi="Arial"/>
          <w:lang w:val="fr-FR"/>
        </w:rPr>
        <w:t>24096430</w:t>
      </w:r>
      <w:r w:rsidR="00712A3B" w:rsidRPr="00712A3B">
        <w:rPr>
          <w:rFonts w:ascii="Arial" w:hAnsi="Arial"/>
        </w:rPr>
        <w:t>.</w:t>
      </w:r>
    </w:p>
    <w:p w14:paraId="2B40A7C2" w14:textId="6247F2D8" w:rsidR="004243E2" w:rsidRDefault="00712A3B" w:rsidP="00663BBA">
      <w:pPr>
        <w:widowControl w:val="0"/>
        <w:autoSpaceDE w:val="0"/>
        <w:autoSpaceDN w:val="0"/>
        <w:adjustRightInd w:val="0"/>
        <w:snapToGrid w:val="0"/>
        <w:spacing w:before="59" w:line="230" w:lineRule="exact"/>
        <w:jc w:val="both"/>
        <w:rPr>
          <w:rFonts w:ascii="Arial" w:hAnsi="Arial" w:cs="Arial"/>
        </w:rPr>
      </w:pPr>
      <w:r w:rsidRPr="00712A3B">
        <w:rPr>
          <w:rFonts w:ascii="Arial" w:hAnsi="Arial"/>
          <w:lang w:val="fr-FR"/>
        </w:rPr>
        <w:t xml:space="preserve">Par acte de 10 juin 2024, passé devant le notaire Peter Van </w:t>
      </w:r>
      <w:proofErr w:type="spellStart"/>
      <w:r w:rsidRPr="00712A3B">
        <w:rPr>
          <w:rFonts w:ascii="Arial" w:hAnsi="Arial"/>
          <w:lang w:val="fr-FR"/>
        </w:rPr>
        <w:t>Melkebeke</w:t>
      </w:r>
      <w:proofErr w:type="spellEnd"/>
      <w:r w:rsidRPr="00712A3B">
        <w:rPr>
          <w:rFonts w:ascii="Arial" w:hAnsi="Arial"/>
          <w:lang w:val="fr-FR"/>
        </w:rPr>
        <w:t xml:space="preserve"> à Bruxelles et publié aux annexes du Moniteur belge le </w:t>
      </w:r>
      <w:r w:rsidR="00E31E61">
        <w:rPr>
          <w:rFonts w:ascii="Arial" w:hAnsi="Arial"/>
          <w:lang w:val="fr-FR"/>
        </w:rPr>
        <w:t xml:space="preserve">27 juin </w:t>
      </w:r>
      <w:r w:rsidRPr="00712A3B">
        <w:rPr>
          <w:rFonts w:ascii="Arial" w:hAnsi="Arial"/>
          <w:lang w:val="fr-FR"/>
        </w:rPr>
        <w:t xml:space="preserve">2024 sous le numéro </w:t>
      </w:r>
      <w:r w:rsidR="00E31E61" w:rsidRPr="00E31E61">
        <w:rPr>
          <w:rFonts w:ascii="Arial" w:hAnsi="Arial"/>
          <w:lang w:val="fr-FR"/>
        </w:rPr>
        <w:t>24096430</w:t>
      </w:r>
      <w:r w:rsidRPr="00712A3B">
        <w:rPr>
          <w:rFonts w:ascii="Arial" w:hAnsi="Arial"/>
          <w:lang w:val="fr-FR"/>
        </w:rPr>
        <w:t xml:space="preserve">, la SA Crelan a acquis par voie de fusion par absorption la SA AXA Bank </w:t>
      </w:r>
      <w:proofErr w:type="spellStart"/>
      <w:r w:rsidRPr="00712A3B">
        <w:rPr>
          <w:rFonts w:ascii="Arial" w:hAnsi="Arial"/>
          <w:lang w:val="fr-FR"/>
        </w:rPr>
        <w:t>Belgium</w:t>
      </w:r>
      <w:proofErr w:type="spellEnd"/>
      <w:r w:rsidRPr="00712A3B">
        <w:rPr>
          <w:rFonts w:ascii="Arial" w:hAnsi="Arial"/>
          <w:lang w:val="fr-FR"/>
        </w:rPr>
        <w:t xml:space="preserve">, dont le siège social est établi à 1070 Bruxelles, </w:t>
      </w:r>
      <w:r w:rsidRPr="00712A3B">
        <w:rPr>
          <w:rFonts w:ascii="Arial" w:hAnsi="Arial"/>
        </w:rPr>
        <w:t xml:space="preserve">Boulevard Sylvain Dupuis 251, RPM Bruxelles 0404.476.835. </w:t>
      </w:r>
      <w:r w:rsidRPr="00712A3B">
        <w:rPr>
          <w:rFonts w:ascii="Arial" w:hAnsi="Arial"/>
          <w:lang w:val="fr-FR"/>
        </w:rPr>
        <w:t xml:space="preserve">Suite à cette opération, l'ensemble des actifs de la SA AXA Bank </w:t>
      </w:r>
      <w:proofErr w:type="spellStart"/>
      <w:r w:rsidRPr="00712A3B">
        <w:rPr>
          <w:rFonts w:ascii="Arial" w:hAnsi="Arial"/>
          <w:lang w:val="fr-FR"/>
        </w:rPr>
        <w:t>Belgium</w:t>
      </w:r>
      <w:proofErr w:type="spellEnd"/>
      <w:r w:rsidRPr="00712A3B">
        <w:rPr>
          <w:rFonts w:ascii="Arial" w:hAnsi="Arial"/>
          <w:lang w:val="fr-FR"/>
        </w:rPr>
        <w:t>, tant les droits que les obligations, seront transférés à la SA Crelan</w:t>
      </w:r>
      <w:r w:rsidR="004E7899">
        <w:rPr>
          <w:rFonts w:ascii="Arial" w:hAnsi="Arial"/>
        </w:rPr>
        <w:t xml:space="preserve">, ci-après dénommée “le prêteur”  </w:t>
      </w:r>
    </w:p>
    <w:p w14:paraId="6A709524" w14:textId="77777777" w:rsidR="004E7899" w:rsidRPr="009E275C" w:rsidRDefault="002E2780" w:rsidP="00663BBA">
      <w:pPr>
        <w:widowControl w:val="0"/>
        <w:autoSpaceDE w:val="0"/>
        <w:autoSpaceDN w:val="0"/>
        <w:adjustRightInd w:val="0"/>
        <w:snapToGrid w:val="0"/>
        <w:spacing w:before="59" w:line="230" w:lineRule="exact"/>
        <w:jc w:val="both"/>
        <w:rPr>
          <w:rFonts w:ascii="Arial" w:hAnsi="Arial" w:cs="Arial"/>
          <w:spacing w:val="-2"/>
        </w:rPr>
      </w:pPr>
      <w:r>
        <w:rPr>
          <w:rFonts w:ascii="Arial" w:hAnsi="Arial"/>
        </w:rPr>
        <w:t>ici représentée par ….,</w:t>
      </w:r>
    </w:p>
    <w:p w14:paraId="7C1673D8" w14:textId="77777777" w:rsidR="004E7899" w:rsidRPr="009E275C" w:rsidRDefault="004E7899" w:rsidP="00663BBA">
      <w:pPr>
        <w:ind w:left="284" w:right="-29" w:hanging="284"/>
        <w:jc w:val="both"/>
        <w:rPr>
          <w:rFonts w:ascii="Arial" w:hAnsi="Arial" w:cs="Arial"/>
        </w:rPr>
      </w:pPr>
      <w:r w:rsidRPr="00C75763">
        <w:rPr>
          <w:rFonts w:ascii="Arial" w:hAnsi="Arial"/>
        </w:rPr>
        <w:t>qui se porte fort</w:t>
      </w:r>
      <w:r>
        <w:rPr>
          <w:rFonts w:ascii="Arial" w:hAnsi="Arial"/>
        </w:rPr>
        <w:t>.</w:t>
      </w:r>
    </w:p>
    <w:p w14:paraId="046729A5" w14:textId="77777777" w:rsidR="0067394D" w:rsidRPr="009C061A" w:rsidRDefault="0067394D" w:rsidP="00663BBA">
      <w:pPr>
        <w:ind w:left="284" w:right="-29" w:hanging="284"/>
        <w:jc w:val="both"/>
        <w:rPr>
          <w:rFonts w:ascii="Arial" w:hAnsi="Arial" w:cs="Arial"/>
        </w:rPr>
      </w:pPr>
    </w:p>
    <w:p w14:paraId="04B5624E" w14:textId="77777777" w:rsidR="005B1B3A" w:rsidRPr="00611567" w:rsidRDefault="005B1B3A" w:rsidP="00663BBA">
      <w:pPr>
        <w:ind w:left="284" w:right="-29" w:hanging="284"/>
        <w:jc w:val="both"/>
        <w:rPr>
          <w:rFonts w:ascii="Arial" w:hAnsi="Arial" w:cs="Arial"/>
        </w:rPr>
      </w:pPr>
    </w:p>
    <w:p w14:paraId="3D890920" w14:textId="77777777" w:rsidR="005B1B3A" w:rsidRPr="00611567" w:rsidRDefault="005B1B3A" w:rsidP="00663BBA">
      <w:pPr>
        <w:ind w:left="284" w:right="-29" w:hanging="284"/>
        <w:jc w:val="both"/>
        <w:rPr>
          <w:rFonts w:ascii="Arial" w:hAnsi="Arial" w:cs="Arial"/>
        </w:rPr>
      </w:pPr>
      <w:r>
        <w:rPr>
          <w:rFonts w:ascii="Arial" w:hAnsi="Arial"/>
        </w:rPr>
        <w:t>B.……………..</w:t>
      </w:r>
    </w:p>
    <w:p w14:paraId="4D2FF2B5" w14:textId="77777777" w:rsidR="005B1B3A" w:rsidRPr="00611567" w:rsidRDefault="005B1B3A" w:rsidP="00663BBA">
      <w:pPr>
        <w:ind w:left="284" w:right="-29" w:hanging="284"/>
        <w:jc w:val="both"/>
        <w:rPr>
          <w:rFonts w:ascii="Arial" w:hAnsi="Arial" w:cs="Arial"/>
        </w:rPr>
      </w:pPr>
    </w:p>
    <w:p w14:paraId="437EDAAD" w14:textId="77777777" w:rsidR="005B1B3A" w:rsidRPr="00406818" w:rsidRDefault="005B1B3A" w:rsidP="00663BBA">
      <w:pPr>
        <w:tabs>
          <w:tab w:val="left" w:pos="432"/>
        </w:tabs>
        <w:ind w:left="284" w:right="-29" w:hanging="284"/>
        <w:jc w:val="both"/>
        <w:rPr>
          <w:rFonts w:ascii="Arial" w:hAnsi="Arial" w:cs="Arial"/>
          <w:i/>
        </w:rPr>
      </w:pPr>
      <w:r>
        <w:rPr>
          <w:rFonts w:ascii="Arial" w:hAnsi="Arial"/>
        </w:rPr>
        <w:tab/>
        <w:t xml:space="preserve">ci-après dénommés "les </w:t>
      </w:r>
      <w:r w:rsidR="007F6A65">
        <w:rPr>
          <w:rFonts w:ascii="Arial" w:hAnsi="Arial"/>
        </w:rPr>
        <w:t>emprunteur</w:t>
      </w:r>
      <w:r>
        <w:rPr>
          <w:rFonts w:ascii="Arial" w:hAnsi="Arial"/>
        </w:rPr>
        <w:t xml:space="preserve">s" ; &lt;également “affectants hypothécaires” </w:t>
      </w:r>
      <w:r>
        <w:rPr>
          <w:rFonts w:ascii="Times New Roman" w:hAnsi="Times New Roman"/>
          <w:i/>
        </w:rPr>
        <w:t>(uniquement le cas échéant)</w:t>
      </w:r>
      <w:r>
        <w:rPr>
          <w:rFonts w:ascii="Arial" w:hAnsi="Arial"/>
          <w:i/>
        </w:rPr>
        <w:t>&gt;</w:t>
      </w:r>
    </w:p>
    <w:p w14:paraId="7497FF47" w14:textId="77777777" w:rsidR="00F276F6" w:rsidRDefault="00F276F6" w:rsidP="00663BBA">
      <w:pPr>
        <w:tabs>
          <w:tab w:val="left" w:pos="432"/>
        </w:tabs>
        <w:ind w:left="284" w:right="-29" w:hanging="284"/>
        <w:jc w:val="both"/>
        <w:rPr>
          <w:rFonts w:ascii="Arial" w:hAnsi="Arial" w:cs="Arial"/>
        </w:rPr>
      </w:pPr>
    </w:p>
    <w:p w14:paraId="06293E3C" w14:textId="77777777" w:rsidR="00F276F6" w:rsidRDefault="00F276F6" w:rsidP="00663BBA">
      <w:pPr>
        <w:tabs>
          <w:tab w:val="left" w:pos="432"/>
        </w:tabs>
        <w:ind w:left="284" w:right="-29" w:hanging="284"/>
        <w:jc w:val="both"/>
        <w:rPr>
          <w:rFonts w:ascii="Arial" w:hAnsi="Arial" w:cs="Arial"/>
        </w:rPr>
      </w:pPr>
      <w:r>
        <w:rPr>
          <w:rFonts w:ascii="Arial" w:hAnsi="Arial"/>
        </w:rPr>
        <w:t>C. ……………..</w:t>
      </w:r>
    </w:p>
    <w:p w14:paraId="77452596" w14:textId="77777777" w:rsidR="00F276F6" w:rsidRPr="00F0467F" w:rsidRDefault="00F276F6" w:rsidP="00663BBA">
      <w:pPr>
        <w:tabs>
          <w:tab w:val="left" w:pos="432"/>
        </w:tabs>
        <w:ind w:left="284" w:right="-29" w:hanging="284"/>
        <w:jc w:val="both"/>
        <w:rPr>
          <w:rFonts w:ascii="Times New Roman" w:hAnsi="Times New Roman"/>
          <w:i/>
        </w:rPr>
      </w:pPr>
      <w:r>
        <w:rPr>
          <w:rFonts w:ascii="Arial" w:hAnsi="Arial"/>
        </w:rPr>
        <w:tab/>
        <w:t xml:space="preserve">ci-après dénommés “les affectants hypothécaires” . </w:t>
      </w:r>
      <w:r>
        <w:rPr>
          <w:rFonts w:ascii="Times New Roman" w:hAnsi="Times New Roman"/>
          <w:i/>
        </w:rPr>
        <w:t>(uniquement s'il y a des tiers affectants hypothécaires)</w:t>
      </w:r>
    </w:p>
    <w:p w14:paraId="32BFE8A0" w14:textId="77777777" w:rsidR="005B1B3A" w:rsidRPr="00611567" w:rsidRDefault="005B1B3A" w:rsidP="00663BBA">
      <w:pPr>
        <w:ind w:right="-29"/>
        <w:jc w:val="both"/>
        <w:rPr>
          <w:rFonts w:ascii="Arial" w:hAnsi="Arial" w:cs="Arial"/>
        </w:rPr>
      </w:pPr>
    </w:p>
    <w:p w14:paraId="074C02CB" w14:textId="77777777" w:rsidR="005F0462" w:rsidRDefault="005F0462" w:rsidP="00663BBA">
      <w:pPr>
        <w:ind w:right="-29"/>
        <w:jc w:val="both"/>
        <w:rPr>
          <w:rFonts w:ascii="Arial" w:hAnsi="Arial" w:cs="Arial"/>
        </w:rPr>
      </w:pPr>
    </w:p>
    <w:p w14:paraId="0A13CFDC" w14:textId="77777777" w:rsidR="0046084E" w:rsidRDefault="005B1B3A" w:rsidP="00663BBA">
      <w:pPr>
        <w:ind w:right="-29"/>
        <w:jc w:val="both"/>
        <w:rPr>
          <w:rFonts w:ascii="Arial" w:hAnsi="Arial"/>
        </w:rPr>
      </w:pPr>
      <w:r>
        <w:rPr>
          <w:rFonts w:ascii="Arial" w:hAnsi="Arial"/>
        </w:rPr>
        <w:t xml:space="preserve">Vu l'acte passé devant le notaire............ à........... le ..........., ci-après dénommé “acte </w:t>
      </w:r>
      <w:r w:rsidR="00CF7771">
        <w:rPr>
          <w:rFonts w:ascii="Arial" w:hAnsi="Arial"/>
        </w:rPr>
        <w:t>initial</w:t>
      </w:r>
      <w:r>
        <w:rPr>
          <w:rFonts w:ascii="Arial" w:hAnsi="Arial"/>
        </w:rPr>
        <w:t xml:space="preserve">”, à la suite duquel le prêteur a accordé un crédit de .........EUR aux </w:t>
      </w:r>
      <w:r w:rsidR="007F6A65">
        <w:rPr>
          <w:rFonts w:ascii="Arial" w:hAnsi="Arial"/>
        </w:rPr>
        <w:t>emprunteur</w:t>
      </w:r>
      <w:r>
        <w:rPr>
          <w:rFonts w:ascii="Arial" w:hAnsi="Arial"/>
        </w:rPr>
        <w:t>s précités et en vertu duquel acte inscription a été prise au ...........</w:t>
      </w:r>
      <w:r w:rsidR="0046084E">
        <w:rPr>
          <w:rFonts w:ascii="Arial" w:hAnsi="Arial"/>
        </w:rPr>
        <w:t>......</w:t>
      </w:r>
      <w:r>
        <w:rPr>
          <w:rFonts w:ascii="Arial" w:hAnsi="Arial"/>
        </w:rPr>
        <w:t xml:space="preserve"> </w:t>
      </w:r>
      <w:r w:rsidR="007B2A41">
        <w:rPr>
          <w:rFonts w:ascii="Arial" w:hAnsi="Arial"/>
        </w:rPr>
        <w:t>Bureau Sécurité juridique</w:t>
      </w:r>
      <w:r>
        <w:rPr>
          <w:rFonts w:ascii="Arial" w:hAnsi="Arial"/>
        </w:rPr>
        <w:t xml:space="preserve"> à </w:t>
      </w:r>
      <w:r w:rsidR="0046084E">
        <w:rPr>
          <w:rFonts w:ascii="Arial" w:hAnsi="Arial"/>
        </w:rPr>
        <w:t>…..</w:t>
      </w:r>
      <w:r>
        <w:rPr>
          <w:rFonts w:ascii="Arial" w:hAnsi="Arial"/>
        </w:rPr>
        <w:t>..........., le ........... volume ........... numéro ............,</w:t>
      </w:r>
      <w:r w:rsidR="0046084E">
        <w:rPr>
          <w:rFonts w:ascii="Arial" w:hAnsi="Arial"/>
        </w:rPr>
        <w:t xml:space="preserve"> </w:t>
      </w:r>
    </w:p>
    <w:p w14:paraId="3519E18C" w14:textId="77777777" w:rsidR="005B1B3A" w:rsidRDefault="005B1B3A" w:rsidP="00663BBA">
      <w:pPr>
        <w:ind w:right="-29"/>
        <w:jc w:val="both"/>
        <w:rPr>
          <w:rFonts w:ascii="Arial" w:hAnsi="Arial"/>
        </w:rPr>
      </w:pPr>
      <w:r>
        <w:rPr>
          <w:rFonts w:ascii="Arial" w:hAnsi="Arial"/>
        </w:rPr>
        <w:t xml:space="preserve">le: </w:t>
      </w:r>
    </w:p>
    <w:p w14:paraId="3CEE7B4C" w14:textId="77777777" w:rsidR="0046084E" w:rsidRPr="00611567" w:rsidRDefault="0046084E" w:rsidP="00663BBA">
      <w:pPr>
        <w:ind w:right="-29"/>
        <w:jc w:val="both"/>
        <w:rPr>
          <w:rFonts w:ascii="Arial" w:hAnsi="Arial" w:cs="Arial"/>
        </w:rPr>
      </w:pPr>
      <w:r>
        <w:rPr>
          <w:rFonts w:ascii="Arial" w:hAnsi="Arial"/>
        </w:rPr>
        <w:t>commune :</w:t>
      </w:r>
    </w:p>
    <w:p w14:paraId="23FCD85F" w14:textId="77777777" w:rsidR="005B1B3A" w:rsidRPr="00611567" w:rsidRDefault="005B1B3A" w:rsidP="00663BBA">
      <w:pPr>
        <w:ind w:right="-29"/>
        <w:jc w:val="both"/>
        <w:rPr>
          <w:rFonts w:ascii="Arial" w:hAnsi="Arial" w:cs="Arial"/>
        </w:rPr>
      </w:pPr>
      <w:r>
        <w:rPr>
          <w:rFonts w:ascii="Arial" w:hAnsi="Arial"/>
          <w:vanish/>
        </w:rPr>
        <w:t>(beschrijving te ontlasten pand(en))</w:t>
      </w:r>
    </w:p>
    <w:p w14:paraId="36056C1C" w14:textId="77777777" w:rsidR="00AB096F" w:rsidRDefault="005B1B3A" w:rsidP="00663BBA">
      <w:pPr>
        <w:ind w:right="-29"/>
        <w:jc w:val="both"/>
        <w:rPr>
          <w:rFonts w:ascii="Arial" w:hAnsi="Arial" w:cs="Arial"/>
        </w:rPr>
      </w:pPr>
      <w:r>
        <w:rPr>
          <w:rFonts w:ascii="Arial" w:hAnsi="Arial"/>
        </w:rPr>
        <w:t xml:space="preserve">Étant donné que les affectant hypothécaires ont demandé au prêteur de libérer ladite  propriété sise à ........... décrite ci-dessus, et de transférer l'hypothèque sur la propriété décrite ci-après, ce que le prêteur accepte, il a été convenu ce qui suit : </w:t>
      </w:r>
    </w:p>
    <w:p w14:paraId="09113F79" w14:textId="77777777" w:rsidR="000C6A7A" w:rsidRDefault="000C6A7A" w:rsidP="00663BBA">
      <w:pPr>
        <w:ind w:right="-29"/>
        <w:jc w:val="both"/>
        <w:rPr>
          <w:rFonts w:ascii="Arial" w:hAnsi="Arial" w:cs="Arial"/>
          <w:b/>
        </w:rPr>
      </w:pPr>
    </w:p>
    <w:p w14:paraId="75BCBB80" w14:textId="77777777" w:rsidR="000C6A7A" w:rsidRDefault="000C6A7A" w:rsidP="00663BBA">
      <w:pPr>
        <w:ind w:right="-29"/>
        <w:jc w:val="both"/>
        <w:rPr>
          <w:rFonts w:ascii="Arial" w:hAnsi="Arial" w:cs="Arial"/>
          <w:b/>
        </w:rPr>
      </w:pPr>
    </w:p>
    <w:p w14:paraId="647226B1" w14:textId="77777777" w:rsidR="00AB096F" w:rsidRPr="00AB096F" w:rsidRDefault="00AB096F" w:rsidP="00663BBA">
      <w:pPr>
        <w:ind w:right="-29"/>
        <w:jc w:val="both"/>
        <w:rPr>
          <w:rFonts w:ascii="Arial" w:hAnsi="Arial" w:cs="Arial"/>
          <w:b/>
        </w:rPr>
      </w:pPr>
      <w:r>
        <w:rPr>
          <w:rFonts w:ascii="Arial" w:hAnsi="Arial"/>
          <w:b/>
        </w:rPr>
        <w:t>Article 1 : Constitution d'hypothèque</w:t>
      </w:r>
    </w:p>
    <w:p w14:paraId="0A43449F" w14:textId="77777777" w:rsidR="00AB096F" w:rsidRDefault="00AB096F" w:rsidP="00663BBA">
      <w:pPr>
        <w:ind w:right="-29"/>
        <w:jc w:val="both"/>
        <w:rPr>
          <w:rFonts w:ascii="Arial" w:hAnsi="Arial" w:cs="Arial"/>
        </w:rPr>
      </w:pPr>
    </w:p>
    <w:p w14:paraId="51AC45F4" w14:textId="77777777" w:rsidR="00F276F6" w:rsidRDefault="00F276F6" w:rsidP="00663BBA">
      <w:pPr>
        <w:ind w:right="-29"/>
        <w:jc w:val="both"/>
        <w:rPr>
          <w:rFonts w:ascii="Arial" w:hAnsi="Arial" w:cs="Arial"/>
        </w:rPr>
      </w:pPr>
      <w:r>
        <w:rPr>
          <w:rFonts w:ascii="Arial" w:hAnsi="Arial"/>
        </w:rPr>
        <w:t>Les &lt;</w:t>
      </w:r>
      <w:r w:rsidR="007F6A65">
        <w:rPr>
          <w:rFonts w:ascii="Arial" w:hAnsi="Arial"/>
        </w:rPr>
        <w:t>emprunteur</w:t>
      </w:r>
      <w:r>
        <w:rPr>
          <w:rFonts w:ascii="Arial" w:hAnsi="Arial"/>
        </w:rPr>
        <w:t xml:space="preserve">s, également </w:t>
      </w:r>
      <w:r>
        <w:rPr>
          <w:rFonts w:ascii="Times New Roman" w:hAnsi="Times New Roman"/>
          <w:i/>
        </w:rPr>
        <w:t>(le cas échéant)</w:t>
      </w:r>
      <w:r>
        <w:rPr>
          <w:rFonts w:ascii="Arial" w:hAnsi="Arial"/>
          <w:i/>
        </w:rPr>
        <w:t>&gt;</w:t>
      </w:r>
      <w:r>
        <w:rPr>
          <w:rFonts w:ascii="Arial" w:hAnsi="Arial"/>
        </w:rPr>
        <w:t xml:space="preserve"> affectants hypothécaires constituent en faveur du prêteur, qui accepte, une hypothèque sur les biens décrits ci-dessous, jusqu'à concurrence de</w:t>
      </w:r>
    </w:p>
    <w:p w14:paraId="59047256" w14:textId="77777777" w:rsidR="00F276F6" w:rsidRDefault="00F276F6" w:rsidP="00623A36">
      <w:pPr>
        <w:numPr>
          <w:ilvl w:val="0"/>
          <w:numId w:val="2"/>
        </w:numPr>
        <w:ind w:right="-29"/>
        <w:jc w:val="both"/>
        <w:rPr>
          <w:rFonts w:ascii="Arial" w:hAnsi="Arial" w:cs="Arial"/>
        </w:rPr>
      </w:pPr>
      <w:r>
        <w:rPr>
          <w:rFonts w:ascii="Arial" w:hAnsi="Arial"/>
        </w:rPr>
        <w:t>... EUR en principal, c'est-à-dire le transfert d'hypothèque dont question ci-dessus  ;</w:t>
      </w:r>
    </w:p>
    <w:p w14:paraId="1AA33F23" w14:textId="77777777" w:rsidR="00F276F6" w:rsidRDefault="005B1B3A" w:rsidP="00623A36">
      <w:pPr>
        <w:numPr>
          <w:ilvl w:val="0"/>
          <w:numId w:val="2"/>
        </w:numPr>
        <w:ind w:right="-29"/>
        <w:jc w:val="both"/>
        <w:rPr>
          <w:rFonts w:ascii="Arial" w:hAnsi="Arial" w:cs="Arial"/>
        </w:rPr>
      </w:pPr>
      <w:r>
        <w:rPr>
          <w:rFonts w:ascii="Arial" w:hAnsi="Arial"/>
        </w:rPr>
        <w:t xml:space="preserve">trois années d'intérêts au taux du crédit, avec un taux maximum de 20 % par an, dont la loi réserve le rang, pour mémoire; </w:t>
      </w:r>
    </w:p>
    <w:p w14:paraId="03B9D8CB" w14:textId="77777777" w:rsidR="005B1B3A" w:rsidRDefault="005B1B3A" w:rsidP="00623A36">
      <w:pPr>
        <w:numPr>
          <w:ilvl w:val="0"/>
          <w:numId w:val="2"/>
        </w:numPr>
        <w:ind w:right="-29"/>
        <w:jc w:val="both"/>
        <w:rPr>
          <w:rFonts w:ascii="Arial" w:hAnsi="Arial" w:cs="Arial"/>
        </w:rPr>
      </w:pPr>
      <w:r>
        <w:rPr>
          <w:rFonts w:ascii="Arial" w:hAnsi="Arial"/>
        </w:rPr>
        <w:t xml:space="preserve">un montant complémentaire de .........EUR (5 % de la somme en principal) pour toutes les sommes non privilégiées par la loi, telles que  les intérêts, provisions, pertes de change, amendes, indemnités, honoraires d'avocats, primes d'assurance et tous autres frais dus en exécution du présent acte, de ses annexes et de ses avenants. </w:t>
      </w:r>
    </w:p>
    <w:p w14:paraId="0BBE8445" w14:textId="77777777" w:rsidR="00F276F6" w:rsidRPr="001F3A44" w:rsidRDefault="00F276F6" w:rsidP="00F276F6">
      <w:pPr>
        <w:ind w:right="-29"/>
        <w:jc w:val="both"/>
        <w:rPr>
          <w:rFonts w:ascii="Arial" w:hAnsi="Arial" w:cs="Arial"/>
        </w:rPr>
      </w:pPr>
    </w:p>
    <w:p w14:paraId="26E4F81A" w14:textId="77777777" w:rsidR="00AB096F" w:rsidRPr="00AB096F" w:rsidRDefault="00AB096F" w:rsidP="00AB096F">
      <w:pPr>
        <w:ind w:right="-29"/>
        <w:jc w:val="both"/>
        <w:rPr>
          <w:rFonts w:ascii="Arial" w:hAnsi="Arial" w:cs="Arial"/>
          <w:b/>
        </w:rPr>
      </w:pPr>
      <w:r>
        <w:rPr>
          <w:rFonts w:ascii="Arial" w:hAnsi="Arial"/>
          <w:b/>
        </w:rPr>
        <w:t>Créances garanties:</w:t>
      </w:r>
    </w:p>
    <w:p w14:paraId="390EB74A" w14:textId="77777777" w:rsidR="00AB096F" w:rsidRPr="001F3A44" w:rsidRDefault="00AB096F" w:rsidP="00F276F6">
      <w:pPr>
        <w:ind w:right="-29"/>
        <w:jc w:val="both"/>
        <w:rPr>
          <w:rFonts w:ascii="Arial" w:hAnsi="Arial" w:cs="Arial"/>
        </w:rPr>
      </w:pPr>
    </w:p>
    <w:p w14:paraId="049A746B" w14:textId="77777777" w:rsidR="00F276F6" w:rsidRPr="00F0467F" w:rsidRDefault="00F276F6" w:rsidP="00F276F6">
      <w:pPr>
        <w:ind w:right="-29"/>
        <w:jc w:val="both"/>
        <w:rPr>
          <w:rFonts w:ascii="Times New Roman" w:hAnsi="Times New Roman"/>
        </w:rPr>
      </w:pPr>
      <w:r>
        <w:rPr>
          <w:rFonts w:ascii="Times New Roman" w:hAnsi="Times New Roman"/>
          <w:i/>
        </w:rPr>
        <w:t xml:space="preserve">(à mentionner uniquement si la garantie est octroyée exclusivement par les </w:t>
      </w:r>
      <w:r w:rsidR="007F6A65">
        <w:rPr>
          <w:rFonts w:ascii="Times New Roman" w:hAnsi="Times New Roman"/>
          <w:i/>
        </w:rPr>
        <w:t>emprunteur</w:t>
      </w:r>
      <w:r>
        <w:rPr>
          <w:rFonts w:ascii="Times New Roman" w:hAnsi="Times New Roman"/>
          <w:i/>
        </w:rPr>
        <w:t>s eux-mêmes)</w:t>
      </w:r>
    </w:p>
    <w:p w14:paraId="3470DAE1" w14:textId="77777777" w:rsidR="00F276F6" w:rsidRDefault="00F276F6" w:rsidP="00F276F6">
      <w:pPr>
        <w:ind w:right="-29"/>
        <w:jc w:val="both"/>
        <w:rPr>
          <w:rFonts w:ascii="Arial" w:hAnsi="Arial" w:cs="Arial"/>
        </w:rPr>
      </w:pPr>
      <w:r>
        <w:rPr>
          <w:rFonts w:ascii="Arial" w:hAnsi="Arial"/>
        </w:rPr>
        <w:t xml:space="preserve">La (les) constitution(s) d'hypothèque s'applique(nt) pour sûreté du remboursement de  </w:t>
      </w:r>
    </w:p>
    <w:p w14:paraId="6889B171" w14:textId="77777777" w:rsidR="001A1B93" w:rsidRPr="001F3A44" w:rsidRDefault="001A1B93" w:rsidP="00F276F6">
      <w:pPr>
        <w:ind w:right="-29"/>
        <w:jc w:val="both"/>
        <w:rPr>
          <w:rFonts w:ascii="Arial" w:hAnsi="Arial" w:cs="Arial"/>
        </w:rPr>
      </w:pPr>
    </w:p>
    <w:p w14:paraId="056935BD" w14:textId="77777777" w:rsidR="00F276F6" w:rsidRPr="00F276F6" w:rsidRDefault="00F276F6" w:rsidP="00623A36">
      <w:pPr>
        <w:numPr>
          <w:ilvl w:val="0"/>
          <w:numId w:val="3"/>
        </w:numPr>
        <w:ind w:right="-29"/>
        <w:jc w:val="both"/>
        <w:rPr>
          <w:rFonts w:ascii="Arial" w:hAnsi="Arial" w:cs="Arial"/>
        </w:rPr>
      </w:pPr>
      <w:r>
        <w:rPr>
          <w:rFonts w:ascii="Arial" w:hAnsi="Arial"/>
        </w:rPr>
        <w:t xml:space="preserve">Toutes les sommes dont les </w:t>
      </w:r>
      <w:r w:rsidR="007F6A65">
        <w:rPr>
          <w:rFonts w:ascii="Arial" w:hAnsi="Arial"/>
        </w:rPr>
        <w:t>emprunteur</w:t>
      </w:r>
      <w:r>
        <w:rPr>
          <w:rFonts w:ascii="Arial" w:hAnsi="Arial"/>
        </w:rPr>
        <w:t xml:space="preserve">s sont redevables, solidairement ou séparément, au prêteur et/ou à ses successeurs en droit éventuels, à quelque titre que ce soit, en vertu </w:t>
      </w:r>
      <w:bookmarkStart w:id="0" w:name="_Hlk66457085"/>
      <w:r w:rsidR="00CF7771">
        <w:rPr>
          <w:rFonts w:ascii="Arial" w:hAnsi="Arial"/>
        </w:rPr>
        <w:t xml:space="preserve">du crédit susmentionné et des </w:t>
      </w:r>
      <w:r>
        <w:rPr>
          <w:rFonts w:ascii="Arial" w:hAnsi="Arial"/>
        </w:rPr>
        <w:t xml:space="preserve">crédits </w:t>
      </w:r>
      <w:r w:rsidR="00CF7771">
        <w:rPr>
          <w:rFonts w:ascii="Arial" w:hAnsi="Arial"/>
        </w:rPr>
        <w:t>hypothécaires et professionnels supplémentaires</w:t>
      </w:r>
      <w:bookmarkEnd w:id="0"/>
      <w:r>
        <w:rPr>
          <w:rFonts w:ascii="Arial" w:hAnsi="Arial"/>
        </w:rPr>
        <w:t xml:space="preserve">.  </w:t>
      </w:r>
    </w:p>
    <w:p w14:paraId="303F468A" w14:textId="77777777" w:rsidR="00F276F6" w:rsidRPr="00F276F6" w:rsidRDefault="00F276F6" w:rsidP="00F276F6">
      <w:pPr>
        <w:ind w:right="-29"/>
        <w:jc w:val="both"/>
        <w:rPr>
          <w:rFonts w:ascii="Arial" w:hAnsi="Arial" w:cs="Arial"/>
        </w:rPr>
      </w:pPr>
    </w:p>
    <w:p w14:paraId="0681DC6D" w14:textId="77777777" w:rsidR="00F276F6" w:rsidRPr="00F276F6" w:rsidRDefault="00F276F6" w:rsidP="00623A36">
      <w:pPr>
        <w:numPr>
          <w:ilvl w:val="0"/>
          <w:numId w:val="3"/>
        </w:numPr>
        <w:ind w:right="-29"/>
        <w:jc w:val="both"/>
        <w:rPr>
          <w:rFonts w:ascii="Arial" w:hAnsi="Arial" w:cs="Arial"/>
        </w:rPr>
      </w:pPr>
      <w:r>
        <w:rPr>
          <w:rFonts w:ascii="Arial" w:hAnsi="Arial"/>
        </w:rPr>
        <w:t xml:space="preserve">Toutes les sommes dont les </w:t>
      </w:r>
      <w:r w:rsidR="007F6A65">
        <w:rPr>
          <w:rFonts w:ascii="Arial" w:hAnsi="Arial"/>
        </w:rPr>
        <w:t>emprunteur</w:t>
      </w:r>
      <w:r>
        <w:rPr>
          <w:rFonts w:ascii="Arial" w:hAnsi="Arial"/>
        </w:rPr>
        <w:t xml:space="preserve">s sont redevables au prêteur et/ou à ses successeurs en droit éventuels, à quelque titre que ce soit, en vertu de crédits de quelque forme que ce soit, dont les </w:t>
      </w:r>
      <w:r w:rsidR="007F6A65">
        <w:rPr>
          <w:rFonts w:ascii="Arial" w:hAnsi="Arial"/>
        </w:rPr>
        <w:t>emprunteur</w:t>
      </w:r>
      <w:r>
        <w:rPr>
          <w:rFonts w:ascii="Arial" w:hAnsi="Arial"/>
        </w:rPr>
        <w:t xml:space="preserve">s bénéficient déjà solidairement, avec ou sans autres, actuellement ;  </w:t>
      </w:r>
    </w:p>
    <w:p w14:paraId="3EF1EF3B" w14:textId="77777777" w:rsidR="00F276F6" w:rsidRPr="00F276F6" w:rsidRDefault="00F276F6" w:rsidP="00F276F6">
      <w:pPr>
        <w:ind w:right="-29"/>
        <w:jc w:val="both"/>
        <w:rPr>
          <w:rFonts w:ascii="Arial" w:hAnsi="Arial" w:cs="Arial"/>
        </w:rPr>
      </w:pPr>
    </w:p>
    <w:p w14:paraId="627375A9" w14:textId="77777777" w:rsidR="00F276F6" w:rsidRPr="00F276F6" w:rsidRDefault="00F276F6" w:rsidP="00623A36">
      <w:pPr>
        <w:numPr>
          <w:ilvl w:val="0"/>
          <w:numId w:val="3"/>
        </w:numPr>
        <w:ind w:right="-29"/>
        <w:jc w:val="both"/>
        <w:rPr>
          <w:rFonts w:ascii="Arial" w:hAnsi="Arial" w:cs="Arial"/>
        </w:rPr>
      </w:pPr>
      <w:r>
        <w:rPr>
          <w:rFonts w:ascii="Arial" w:hAnsi="Arial"/>
        </w:rPr>
        <w:t xml:space="preserve">Toutes les autres sommes dont les </w:t>
      </w:r>
      <w:r w:rsidR="007F6A65">
        <w:rPr>
          <w:rFonts w:ascii="Arial" w:hAnsi="Arial"/>
        </w:rPr>
        <w:t>emprunteur</w:t>
      </w:r>
      <w:r>
        <w:rPr>
          <w:rFonts w:ascii="Arial" w:hAnsi="Arial"/>
        </w:rPr>
        <w:t xml:space="preserve">s sont ou pourraient être redevables solidairement, avec ou sans autres, au prêteur, du chef d'opérations de crédit, de banque ou d'assurances, contractées tant à titre privé que dans le cadre de leurs activités commerciales ou professionnelles. </w:t>
      </w:r>
    </w:p>
    <w:p w14:paraId="0275BC53" w14:textId="77777777" w:rsidR="00F276F6" w:rsidRPr="001F3A44" w:rsidRDefault="00F276F6" w:rsidP="00F276F6">
      <w:pPr>
        <w:ind w:right="-29"/>
        <w:jc w:val="both"/>
        <w:rPr>
          <w:rFonts w:ascii="Arial" w:hAnsi="Arial" w:cs="Arial"/>
        </w:rPr>
      </w:pPr>
    </w:p>
    <w:p w14:paraId="79C66D27" w14:textId="77777777" w:rsidR="00F276F6" w:rsidRPr="00F0467F" w:rsidRDefault="00F276F6" w:rsidP="00F276F6">
      <w:pPr>
        <w:ind w:right="-29"/>
        <w:jc w:val="both"/>
        <w:rPr>
          <w:rFonts w:ascii="Times New Roman" w:hAnsi="Times New Roman"/>
        </w:rPr>
      </w:pPr>
      <w:r>
        <w:rPr>
          <w:rFonts w:ascii="Times New Roman" w:hAnsi="Times New Roman"/>
          <w:i/>
        </w:rPr>
        <w:t xml:space="preserve">(à mentionner uniquement dans le cas d'un tiers affectant hypothécaire, solidairement ou non avec les </w:t>
      </w:r>
      <w:r w:rsidR="007F6A65">
        <w:rPr>
          <w:rFonts w:ascii="Times New Roman" w:hAnsi="Times New Roman"/>
          <w:i/>
        </w:rPr>
        <w:t>emprunteur</w:t>
      </w:r>
      <w:r>
        <w:rPr>
          <w:rFonts w:ascii="Times New Roman" w:hAnsi="Times New Roman"/>
          <w:i/>
        </w:rPr>
        <w:t>s)</w:t>
      </w:r>
    </w:p>
    <w:p w14:paraId="4C56696E" w14:textId="77777777" w:rsidR="00F276F6" w:rsidRDefault="00F276F6" w:rsidP="00F276F6">
      <w:pPr>
        <w:ind w:right="-29"/>
        <w:jc w:val="both"/>
        <w:rPr>
          <w:rFonts w:ascii="Arial" w:hAnsi="Arial" w:cs="Arial"/>
        </w:rPr>
      </w:pPr>
      <w:r>
        <w:rPr>
          <w:rFonts w:ascii="Arial" w:hAnsi="Arial"/>
        </w:rPr>
        <w:t xml:space="preserve">La (les) constitution(s) d'hypothèque s'applique(nt) pour sûreté du remboursement de  </w:t>
      </w:r>
    </w:p>
    <w:p w14:paraId="2A177FE6" w14:textId="77777777" w:rsidR="001A1B93" w:rsidRPr="00F276F6" w:rsidRDefault="001A1B93" w:rsidP="00F276F6">
      <w:pPr>
        <w:ind w:right="-29"/>
        <w:jc w:val="both"/>
        <w:rPr>
          <w:rFonts w:ascii="Arial" w:hAnsi="Arial" w:cs="Arial"/>
        </w:rPr>
      </w:pPr>
    </w:p>
    <w:p w14:paraId="62925359" w14:textId="77777777" w:rsidR="00F276F6" w:rsidRPr="00F276F6" w:rsidRDefault="00F276F6" w:rsidP="00623A36">
      <w:pPr>
        <w:numPr>
          <w:ilvl w:val="0"/>
          <w:numId w:val="4"/>
        </w:numPr>
        <w:ind w:right="-29"/>
        <w:jc w:val="both"/>
        <w:rPr>
          <w:rFonts w:ascii="Arial" w:hAnsi="Arial" w:cs="Arial"/>
        </w:rPr>
      </w:pPr>
      <w:r>
        <w:rPr>
          <w:rFonts w:ascii="Arial" w:hAnsi="Arial"/>
        </w:rPr>
        <w:t xml:space="preserve">Toutes les sommes dont les </w:t>
      </w:r>
      <w:r w:rsidR="007F6A65">
        <w:rPr>
          <w:rFonts w:ascii="Arial" w:hAnsi="Arial"/>
        </w:rPr>
        <w:t>emprunteur</w:t>
      </w:r>
      <w:r>
        <w:rPr>
          <w:rFonts w:ascii="Arial" w:hAnsi="Arial"/>
        </w:rPr>
        <w:t xml:space="preserve">s sont redevables, solidairement ou séparément, au prêteur et/ou à ses successeurs en droit éventuels, à quelque titre que ce soit, en vertu </w:t>
      </w:r>
      <w:r w:rsidR="00CF7771" w:rsidRPr="00CF7771">
        <w:rPr>
          <w:rFonts w:ascii="Arial" w:hAnsi="Arial"/>
        </w:rPr>
        <w:t xml:space="preserve">du crédit susmentionné et des </w:t>
      </w:r>
      <w:r>
        <w:rPr>
          <w:rFonts w:ascii="Arial" w:hAnsi="Arial"/>
        </w:rPr>
        <w:t xml:space="preserve">crédits </w:t>
      </w:r>
      <w:r w:rsidR="00CF7771" w:rsidRPr="00CF7771">
        <w:rPr>
          <w:rFonts w:ascii="Arial" w:hAnsi="Arial"/>
        </w:rPr>
        <w:t>hypothécaires et professionnels supplémentaires</w:t>
      </w:r>
      <w:r>
        <w:rPr>
          <w:rFonts w:ascii="Arial" w:hAnsi="Arial"/>
        </w:rPr>
        <w:t xml:space="preserve">.  </w:t>
      </w:r>
    </w:p>
    <w:p w14:paraId="22947166" w14:textId="77777777" w:rsidR="00F276F6" w:rsidRPr="00F276F6" w:rsidRDefault="00F276F6" w:rsidP="00F276F6">
      <w:pPr>
        <w:ind w:right="-29"/>
        <w:jc w:val="both"/>
        <w:rPr>
          <w:rFonts w:ascii="Arial" w:hAnsi="Arial" w:cs="Arial"/>
        </w:rPr>
      </w:pPr>
    </w:p>
    <w:p w14:paraId="33CF1765" w14:textId="77777777" w:rsidR="00F276F6" w:rsidRPr="00F276F6" w:rsidRDefault="00F276F6" w:rsidP="00F276F6">
      <w:pPr>
        <w:ind w:right="-29"/>
        <w:jc w:val="both"/>
        <w:rPr>
          <w:rFonts w:ascii="Arial" w:hAnsi="Arial" w:cs="Arial"/>
        </w:rPr>
      </w:pPr>
      <w:r>
        <w:rPr>
          <w:rFonts w:ascii="Arial" w:hAnsi="Arial"/>
        </w:rPr>
        <w:t xml:space="preserve">Sans préjudice toutefois des obligations de l'article  VII.147/26 du Code de droit économique.  Ainsi, lors de chaque </w:t>
      </w:r>
      <w:r w:rsidR="00CF7771">
        <w:rPr>
          <w:rFonts w:ascii="Arial" w:hAnsi="Arial"/>
        </w:rPr>
        <w:t xml:space="preserve">nouveau </w:t>
      </w:r>
      <w:r>
        <w:rPr>
          <w:rFonts w:ascii="Arial" w:hAnsi="Arial"/>
        </w:rPr>
        <w:t xml:space="preserve">contrat de crédit, le prêteur remettra préalablement et gratuitement au tiers affectant hypothécaire un exemplaire de la nouvelle offre de crédit ainsi que de toute modification, afin qu'il puisse en prendre connaissance et consentir ou non à la reprise de la garantie qu'il a constituée.  </w:t>
      </w:r>
    </w:p>
    <w:p w14:paraId="2AC14028" w14:textId="77777777" w:rsidR="00F276F6" w:rsidRPr="00F276F6" w:rsidRDefault="00F276F6" w:rsidP="00F276F6">
      <w:pPr>
        <w:ind w:right="-29"/>
        <w:jc w:val="both"/>
        <w:rPr>
          <w:rFonts w:ascii="Arial" w:hAnsi="Arial" w:cs="Arial"/>
          <w:b/>
        </w:rPr>
      </w:pPr>
      <w:r>
        <w:rPr>
          <w:rFonts w:ascii="Arial" w:hAnsi="Arial"/>
        </w:rPr>
        <w:t xml:space="preserve">Il en va de même lorsqu'il y a plusieurs </w:t>
      </w:r>
      <w:r w:rsidR="007F6A65">
        <w:rPr>
          <w:rFonts w:ascii="Arial" w:hAnsi="Arial"/>
        </w:rPr>
        <w:t>emprunteur</w:t>
      </w:r>
      <w:r>
        <w:rPr>
          <w:rFonts w:ascii="Arial" w:hAnsi="Arial"/>
        </w:rPr>
        <w:t xml:space="preserve">s et qu'une offre de crédit ultérieure </w:t>
      </w:r>
      <w:r w:rsidR="00351889">
        <w:rPr>
          <w:rFonts w:ascii="Arial" w:hAnsi="Arial"/>
        </w:rPr>
        <w:t xml:space="preserve">n’est </w:t>
      </w:r>
      <w:r>
        <w:rPr>
          <w:rFonts w:ascii="Arial" w:hAnsi="Arial"/>
        </w:rPr>
        <w:t xml:space="preserve">faite </w:t>
      </w:r>
      <w:r w:rsidR="00351889">
        <w:rPr>
          <w:rFonts w:ascii="Arial" w:hAnsi="Arial"/>
        </w:rPr>
        <w:t>qu’</w:t>
      </w:r>
      <w:r>
        <w:rPr>
          <w:rFonts w:ascii="Arial" w:hAnsi="Arial"/>
        </w:rPr>
        <w:t xml:space="preserve">à un seul où à quelques-uns des </w:t>
      </w:r>
      <w:r w:rsidR="007F6A65">
        <w:rPr>
          <w:rFonts w:ascii="Arial" w:hAnsi="Arial"/>
        </w:rPr>
        <w:t>emprunteur</w:t>
      </w:r>
      <w:r>
        <w:rPr>
          <w:rFonts w:ascii="Arial" w:hAnsi="Arial"/>
        </w:rPr>
        <w:t xml:space="preserve">s. </w:t>
      </w:r>
    </w:p>
    <w:p w14:paraId="52C6F66D" w14:textId="77777777" w:rsidR="00F276F6" w:rsidRPr="001F3A44" w:rsidRDefault="00F276F6" w:rsidP="00F276F6">
      <w:pPr>
        <w:ind w:right="-29"/>
        <w:jc w:val="both"/>
        <w:rPr>
          <w:rFonts w:ascii="Arial" w:hAnsi="Arial" w:cs="Arial"/>
        </w:rPr>
      </w:pPr>
    </w:p>
    <w:p w14:paraId="35E8A0C5" w14:textId="77777777" w:rsidR="005B1B3A" w:rsidRPr="00611567" w:rsidRDefault="005B1B3A" w:rsidP="00663BBA">
      <w:pPr>
        <w:ind w:right="-29"/>
        <w:jc w:val="both"/>
        <w:outlineLvl w:val="0"/>
        <w:rPr>
          <w:rFonts w:ascii="Arial" w:hAnsi="Arial" w:cs="Arial"/>
        </w:rPr>
      </w:pPr>
      <w:r>
        <w:rPr>
          <w:rFonts w:ascii="Arial" w:hAnsi="Arial"/>
          <w:b/>
        </w:rPr>
        <w:t>Description des biens hypothéqués :</w:t>
      </w:r>
    </w:p>
    <w:p w14:paraId="386C71FE" w14:textId="77777777" w:rsidR="005B1B3A" w:rsidRPr="00611567" w:rsidRDefault="005B1B3A" w:rsidP="00663BBA">
      <w:pPr>
        <w:ind w:right="-29"/>
        <w:jc w:val="both"/>
        <w:rPr>
          <w:rFonts w:ascii="Arial" w:hAnsi="Arial" w:cs="Arial"/>
        </w:rPr>
      </w:pPr>
    </w:p>
    <w:p w14:paraId="335E019B" w14:textId="77777777" w:rsidR="00F276F6" w:rsidRPr="00F276F6" w:rsidRDefault="00F276F6" w:rsidP="00F276F6">
      <w:pPr>
        <w:ind w:right="-29"/>
        <w:jc w:val="both"/>
        <w:outlineLvl w:val="0"/>
        <w:rPr>
          <w:rFonts w:ascii="Arial" w:hAnsi="Arial" w:cs="Arial"/>
        </w:rPr>
      </w:pPr>
      <w:r>
        <w:rPr>
          <w:rFonts w:ascii="Arial" w:hAnsi="Arial"/>
        </w:rPr>
        <w:t xml:space="preserve">L'hypothèque est constituée sur les biens et droits immobiliers suivants :  </w:t>
      </w:r>
    </w:p>
    <w:p w14:paraId="3870531A" w14:textId="77777777" w:rsidR="00F276F6" w:rsidRPr="00F276F6" w:rsidRDefault="00F276F6" w:rsidP="00F276F6">
      <w:pPr>
        <w:ind w:right="-29"/>
        <w:jc w:val="both"/>
        <w:outlineLvl w:val="0"/>
        <w:rPr>
          <w:rFonts w:ascii="Arial" w:hAnsi="Arial" w:cs="Arial"/>
        </w:rPr>
      </w:pPr>
    </w:p>
    <w:p w14:paraId="4830E456" w14:textId="77777777" w:rsidR="005B1B3A" w:rsidRPr="00611567" w:rsidRDefault="001A1B93" w:rsidP="00663BBA">
      <w:pPr>
        <w:ind w:right="-29"/>
        <w:jc w:val="both"/>
        <w:outlineLvl w:val="0"/>
        <w:rPr>
          <w:rFonts w:ascii="Arial" w:hAnsi="Arial" w:cs="Arial"/>
        </w:rPr>
      </w:pPr>
      <w:r>
        <w:rPr>
          <w:rFonts w:ascii="Arial" w:hAnsi="Arial"/>
        </w:rPr>
        <w:t>Commune</w:t>
      </w:r>
      <w:r w:rsidR="00CB3651">
        <w:rPr>
          <w:rFonts w:ascii="Arial" w:hAnsi="Arial"/>
        </w:rPr>
        <w:t xml:space="preserve"> ………….</w:t>
      </w:r>
      <w:r>
        <w:rPr>
          <w:rFonts w:ascii="Arial" w:hAnsi="Arial"/>
        </w:rPr>
        <w:t xml:space="preserve"> </w:t>
      </w:r>
    </w:p>
    <w:p w14:paraId="16B4938F" w14:textId="77777777" w:rsidR="005B1B3A" w:rsidRPr="00611567" w:rsidRDefault="005B1B3A" w:rsidP="00663BBA">
      <w:pPr>
        <w:ind w:right="-29"/>
        <w:jc w:val="both"/>
        <w:rPr>
          <w:rFonts w:ascii="Arial" w:hAnsi="Arial" w:cs="Arial"/>
        </w:rPr>
      </w:pPr>
    </w:p>
    <w:p w14:paraId="288D8009" w14:textId="77777777" w:rsidR="005B1B3A" w:rsidRPr="00611567" w:rsidRDefault="005B1B3A" w:rsidP="00663BBA">
      <w:pPr>
        <w:ind w:right="-29"/>
        <w:jc w:val="both"/>
        <w:outlineLvl w:val="0"/>
        <w:rPr>
          <w:rFonts w:ascii="Arial" w:hAnsi="Arial" w:cs="Arial"/>
        </w:rPr>
      </w:pPr>
      <w:r w:rsidRPr="00D56577">
        <w:rPr>
          <w:rFonts w:ascii="Arial" w:hAnsi="Arial"/>
          <w:b/>
        </w:rPr>
        <w:t>Origine de propriété trentenaire :</w:t>
      </w:r>
      <w:r w:rsidRPr="00D56577">
        <w:rPr>
          <w:rFonts w:ascii="Arial" w:hAnsi="Arial"/>
        </w:rPr>
        <w:t xml:space="preserve"> ..........</w:t>
      </w:r>
    </w:p>
    <w:p w14:paraId="57759DC1" w14:textId="77777777" w:rsidR="005B1B3A" w:rsidRPr="00611567" w:rsidRDefault="005B1B3A" w:rsidP="00663BBA">
      <w:pPr>
        <w:ind w:right="-29"/>
        <w:jc w:val="both"/>
        <w:rPr>
          <w:rFonts w:ascii="Arial" w:hAnsi="Arial" w:cs="Arial"/>
        </w:rPr>
      </w:pPr>
    </w:p>
    <w:p w14:paraId="5631CFB3" w14:textId="77777777" w:rsidR="005B1B3A" w:rsidRPr="00611567" w:rsidRDefault="005B1B3A" w:rsidP="00663BBA">
      <w:pPr>
        <w:tabs>
          <w:tab w:val="decimal" w:pos="432"/>
          <w:tab w:val="decimal" w:pos="864"/>
          <w:tab w:val="decimal" w:pos="2448"/>
          <w:tab w:val="decimal" w:pos="2880"/>
          <w:tab w:val="decimal" w:pos="5760"/>
          <w:tab w:val="decimal" w:pos="9936"/>
        </w:tabs>
        <w:ind w:right="-29"/>
        <w:jc w:val="both"/>
        <w:rPr>
          <w:rFonts w:ascii="Arial" w:hAnsi="Arial" w:cs="Arial"/>
        </w:rPr>
      </w:pPr>
    </w:p>
    <w:p w14:paraId="4FF9F705" w14:textId="77777777" w:rsidR="005A5D61" w:rsidRPr="00F43421" w:rsidRDefault="005A5D61" w:rsidP="005A5D61">
      <w:pPr>
        <w:tabs>
          <w:tab w:val="decimal" w:pos="432"/>
          <w:tab w:val="decimal" w:pos="864"/>
          <w:tab w:val="decimal" w:pos="2448"/>
          <w:tab w:val="decimal" w:pos="2880"/>
          <w:tab w:val="decimal" w:pos="5760"/>
          <w:tab w:val="decimal" w:pos="9936"/>
        </w:tabs>
        <w:ind w:right="-29"/>
        <w:jc w:val="both"/>
        <w:rPr>
          <w:rFonts w:ascii="Times New Roman" w:hAnsi="Times New Roman"/>
          <w:b/>
        </w:rPr>
      </w:pPr>
      <w:bookmarkStart w:id="1" w:name="_Hlk24124704"/>
      <w:r>
        <w:rPr>
          <w:rFonts w:ascii="Arial" w:hAnsi="Arial"/>
          <w:b/>
        </w:rPr>
        <w:t>Article 1</w:t>
      </w:r>
      <w:r w:rsidR="00CB3651">
        <w:rPr>
          <w:rFonts w:ascii="Arial" w:hAnsi="Arial"/>
          <w:b/>
        </w:rPr>
        <w:t>bis</w:t>
      </w:r>
      <w:r>
        <w:rPr>
          <w:rFonts w:ascii="Arial" w:hAnsi="Arial"/>
          <w:b/>
        </w:rPr>
        <w:t xml:space="preserve"> : </w:t>
      </w:r>
      <w:r>
        <w:rPr>
          <w:rFonts w:ascii="Times New Roman" w:hAnsi="Times New Roman"/>
          <w:i/>
        </w:rPr>
        <w:t>(UNIQUEMENT en cas d'indivision, lorsqu'un seul ou quelques copropriétaires  hypothèquent leur part dans le bien immobilier et les autres pas)</w:t>
      </w:r>
      <w:r>
        <w:rPr>
          <w:rFonts w:ascii="Times New Roman" w:hAnsi="Times New Roman"/>
          <w:b/>
        </w:rPr>
        <w:t xml:space="preserve"> </w:t>
      </w:r>
    </w:p>
    <w:p w14:paraId="4386515C" w14:textId="77777777" w:rsidR="005A5D61" w:rsidRPr="005A5D61" w:rsidRDefault="005A5D61" w:rsidP="005A5D61">
      <w:pPr>
        <w:tabs>
          <w:tab w:val="decimal" w:pos="432"/>
          <w:tab w:val="decimal" w:pos="864"/>
          <w:tab w:val="decimal" w:pos="2448"/>
          <w:tab w:val="decimal" w:pos="2880"/>
          <w:tab w:val="decimal" w:pos="5760"/>
          <w:tab w:val="decimal" w:pos="9936"/>
        </w:tabs>
        <w:ind w:right="-29"/>
        <w:jc w:val="both"/>
        <w:rPr>
          <w:rFonts w:ascii="Arial" w:hAnsi="Arial" w:cs="Arial"/>
        </w:rPr>
      </w:pPr>
    </w:p>
    <w:p w14:paraId="12EC0866" w14:textId="77777777" w:rsidR="005A5D61" w:rsidRPr="005A5D61" w:rsidRDefault="005A5D61" w:rsidP="005A5D61">
      <w:pPr>
        <w:tabs>
          <w:tab w:val="decimal" w:pos="432"/>
          <w:tab w:val="decimal" w:pos="864"/>
          <w:tab w:val="decimal" w:pos="2448"/>
          <w:tab w:val="decimal" w:pos="2880"/>
          <w:tab w:val="decimal" w:pos="5760"/>
          <w:tab w:val="decimal" w:pos="9936"/>
        </w:tabs>
        <w:ind w:right="-29"/>
        <w:jc w:val="both"/>
        <w:rPr>
          <w:rFonts w:ascii="Arial" w:hAnsi="Arial" w:cs="Arial"/>
        </w:rPr>
      </w:pPr>
      <w:r>
        <w:rPr>
          <w:rFonts w:ascii="Arial" w:hAnsi="Arial"/>
        </w:rPr>
        <w:t xml:space="preserve">Par ailleurs, la constitution d'hypothèque porte soit sur la part que les affectants hypothécaires pourraient acheter à leurs copropriétaires, soit sur l'ensemble des biens dans le cas où les affectants hypothécaires en deviendraient les propriétaires exclusifs par partage, licitation ou d'une autre manière. Auxquels cas le prêteur, en cas de non-respect des engagements pris et à prendre, aura le droit de faire procéder à la vente de la totalité des biens. </w:t>
      </w:r>
    </w:p>
    <w:p w14:paraId="040AD998" w14:textId="77777777" w:rsidR="005A5D61" w:rsidRPr="005A5D61" w:rsidRDefault="005A5D61" w:rsidP="005A5D61">
      <w:pPr>
        <w:tabs>
          <w:tab w:val="decimal" w:pos="432"/>
          <w:tab w:val="decimal" w:pos="864"/>
          <w:tab w:val="decimal" w:pos="2448"/>
          <w:tab w:val="decimal" w:pos="2880"/>
          <w:tab w:val="decimal" w:pos="5760"/>
          <w:tab w:val="decimal" w:pos="9936"/>
        </w:tabs>
        <w:ind w:right="-29"/>
        <w:jc w:val="both"/>
        <w:rPr>
          <w:rFonts w:ascii="Arial" w:hAnsi="Arial" w:cs="Arial"/>
        </w:rPr>
      </w:pPr>
      <w:r>
        <w:rPr>
          <w:rFonts w:ascii="Arial" w:hAnsi="Arial"/>
        </w:rPr>
        <w:t xml:space="preserve">Sous peine d'exigibilité immédiate des créances en cours, les affectants hypothécaires ne pourront pas procéder au partage, à la licitation ou à la vente de tout ou partie de leur part dans les biens décrits ci-dessus sans l'accord écrit préalable du prêteur. </w:t>
      </w:r>
    </w:p>
    <w:p w14:paraId="2F4A59F6" w14:textId="77777777" w:rsidR="005A5D61" w:rsidRPr="005A5D61" w:rsidRDefault="005A5D61" w:rsidP="005A5D61">
      <w:pPr>
        <w:tabs>
          <w:tab w:val="decimal" w:pos="432"/>
          <w:tab w:val="decimal" w:pos="864"/>
          <w:tab w:val="decimal" w:pos="2448"/>
          <w:tab w:val="decimal" w:pos="2880"/>
          <w:tab w:val="decimal" w:pos="5760"/>
          <w:tab w:val="decimal" w:pos="9936"/>
        </w:tabs>
        <w:ind w:right="-29"/>
        <w:jc w:val="both"/>
        <w:rPr>
          <w:rFonts w:ascii="Arial" w:hAnsi="Arial" w:cs="Arial"/>
        </w:rPr>
      </w:pPr>
      <w:r>
        <w:rPr>
          <w:rFonts w:ascii="Arial" w:hAnsi="Arial"/>
        </w:rPr>
        <w:t xml:space="preserve">Les affectant hypothécaire déclarent ne pas avoir conclu de contrat d'indivision et s'interdisent le droit de conclure un tel contrat. </w:t>
      </w:r>
    </w:p>
    <w:p w14:paraId="5269FF9E" w14:textId="77777777" w:rsidR="005B1B3A" w:rsidRDefault="005B1B3A" w:rsidP="00663BBA">
      <w:pPr>
        <w:tabs>
          <w:tab w:val="decimal" w:pos="432"/>
          <w:tab w:val="decimal" w:pos="864"/>
          <w:tab w:val="decimal" w:pos="2448"/>
          <w:tab w:val="decimal" w:pos="2880"/>
          <w:tab w:val="decimal" w:pos="5760"/>
          <w:tab w:val="decimal" w:pos="9936"/>
        </w:tabs>
        <w:ind w:right="-29"/>
        <w:jc w:val="both"/>
        <w:rPr>
          <w:rFonts w:ascii="Arial" w:hAnsi="Arial" w:cs="Arial"/>
        </w:rPr>
      </w:pPr>
    </w:p>
    <w:p w14:paraId="478034A7" w14:textId="77777777" w:rsidR="003E058C" w:rsidRDefault="003E058C" w:rsidP="00663BBA">
      <w:pPr>
        <w:tabs>
          <w:tab w:val="decimal" w:pos="432"/>
          <w:tab w:val="decimal" w:pos="864"/>
          <w:tab w:val="decimal" w:pos="2448"/>
          <w:tab w:val="decimal" w:pos="2880"/>
          <w:tab w:val="decimal" w:pos="5760"/>
          <w:tab w:val="decimal" w:pos="9936"/>
        </w:tabs>
        <w:ind w:right="-29"/>
        <w:jc w:val="both"/>
        <w:rPr>
          <w:rFonts w:ascii="Arial" w:hAnsi="Arial" w:cs="Arial"/>
        </w:rPr>
      </w:pPr>
    </w:p>
    <w:bookmarkEnd w:id="1"/>
    <w:p w14:paraId="1C70C5DC" w14:textId="77777777" w:rsidR="005A5D61" w:rsidRPr="005A5D61" w:rsidRDefault="005A5D61" w:rsidP="00663BBA">
      <w:pPr>
        <w:tabs>
          <w:tab w:val="decimal" w:pos="432"/>
          <w:tab w:val="decimal" w:pos="864"/>
          <w:tab w:val="decimal" w:pos="2448"/>
          <w:tab w:val="decimal" w:pos="2880"/>
          <w:tab w:val="decimal" w:pos="5760"/>
          <w:tab w:val="decimal" w:pos="9936"/>
        </w:tabs>
        <w:ind w:right="-29"/>
        <w:jc w:val="both"/>
        <w:rPr>
          <w:rFonts w:ascii="Arial" w:hAnsi="Arial" w:cs="Arial"/>
          <w:b/>
        </w:rPr>
      </w:pPr>
      <w:r>
        <w:rPr>
          <w:rFonts w:ascii="Arial" w:hAnsi="Arial"/>
          <w:b/>
        </w:rPr>
        <w:t>Article 2: situation hypothécaire</w:t>
      </w:r>
    </w:p>
    <w:p w14:paraId="2D633E92" w14:textId="77777777" w:rsidR="005A5D61" w:rsidRPr="00611567" w:rsidRDefault="005A5D61" w:rsidP="00663BBA">
      <w:pPr>
        <w:tabs>
          <w:tab w:val="decimal" w:pos="432"/>
          <w:tab w:val="decimal" w:pos="864"/>
          <w:tab w:val="decimal" w:pos="2448"/>
          <w:tab w:val="decimal" w:pos="2880"/>
          <w:tab w:val="decimal" w:pos="5760"/>
          <w:tab w:val="decimal" w:pos="9936"/>
        </w:tabs>
        <w:ind w:right="-29"/>
        <w:jc w:val="both"/>
        <w:rPr>
          <w:rFonts w:ascii="Arial" w:hAnsi="Arial" w:cs="Arial"/>
        </w:rPr>
      </w:pPr>
    </w:p>
    <w:p w14:paraId="536442FA" w14:textId="77777777" w:rsidR="005A5D61" w:rsidRDefault="005A5D61" w:rsidP="00845135">
      <w:pPr>
        <w:tabs>
          <w:tab w:val="decimal" w:pos="432"/>
          <w:tab w:val="decimal" w:pos="864"/>
          <w:tab w:val="decimal" w:pos="2448"/>
          <w:tab w:val="decimal" w:pos="2880"/>
          <w:tab w:val="decimal" w:pos="5760"/>
          <w:tab w:val="decimal" w:pos="9936"/>
        </w:tabs>
        <w:ind w:right="-29"/>
        <w:jc w:val="both"/>
        <w:rPr>
          <w:rFonts w:ascii="Arial" w:hAnsi="Arial" w:cs="Arial"/>
        </w:rPr>
      </w:pPr>
      <w:bookmarkStart w:id="2" w:name="_Hlk13685595"/>
      <w:r>
        <w:rPr>
          <w:rFonts w:ascii="Arial" w:hAnsi="Arial"/>
        </w:rPr>
        <w:t>L’hypothèque est constituée et inscription sera prise, au &lt;</w:t>
      </w:r>
      <w:r w:rsidR="00F718DE">
        <w:t>……..</w:t>
      </w:r>
      <w:r>
        <w:rPr>
          <w:rFonts w:ascii="Arial" w:hAnsi="Arial"/>
        </w:rPr>
        <w:t xml:space="preserve">&gt; rang. </w:t>
      </w:r>
    </w:p>
    <w:p w14:paraId="486A45CA" w14:textId="77777777" w:rsidR="005A5D61" w:rsidRPr="005A5D61" w:rsidRDefault="005A5D61" w:rsidP="00845135">
      <w:pPr>
        <w:tabs>
          <w:tab w:val="decimal" w:pos="432"/>
          <w:tab w:val="decimal" w:pos="864"/>
          <w:tab w:val="decimal" w:pos="2448"/>
          <w:tab w:val="decimal" w:pos="2880"/>
          <w:tab w:val="decimal" w:pos="5760"/>
          <w:tab w:val="decimal" w:pos="9936"/>
        </w:tabs>
        <w:ind w:right="-29"/>
        <w:jc w:val="both"/>
        <w:rPr>
          <w:rFonts w:ascii="Arial" w:hAnsi="Arial" w:cs="Arial"/>
        </w:rPr>
      </w:pPr>
    </w:p>
    <w:p w14:paraId="30042F79" w14:textId="77777777" w:rsidR="008C6507" w:rsidRDefault="005A5D61" w:rsidP="00845135">
      <w:pPr>
        <w:tabs>
          <w:tab w:val="decimal" w:pos="432"/>
          <w:tab w:val="decimal" w:pos="864"/>
          <w:tab w:val="decimal" w:pos="2448"/>
          <w:tab w:val="decimal" w:pos="2880"/>
          <w:tab w:val="decimal" w:pos="5760"/>
          <w:tab w:val="decimal" w:pos="9936"/>
        </w:tabs>
        <w:ind w:right="-29"/>
        <w:jc w:val="both"/>
        <w:rPr>
          <w:rFonts w:ascii="Arial" w:hAnsi="Arial"/>
        </w:rPr>
      </w:pPr>
      <w:r>
        <w:rPr>
          <w:rFonts w:ascii="Arial" w:hAnsi="Arial"/>
        </w:rPr>
        <w:lastRenderedPageBreak/>
        <w:t xml:space="preserve">Les affectants hypothécaires déclarent que les biens et droits hypothéqués sont quittes et libres de toutes charges hypothécaires ou réelles et de transcriptions ou inscriptions,  émargements, privilèges, saisies ou mandats hypothécaires quelconques, à l'exception de l'inscription à prendre du chef du présent acte  &lt;et de l'inscription prise au .... </w:t>
      </w:r>
      <w:r w:rsidR="007B2A41">
        <w:rPr>
          <w:rFonts w:ascii="Arial" w:hAnsi="Arial"/>
        </w:rPr>
        <w:t>Bureau Sécurité juridique</w:t>
      </w:r>
      <w:r>
        <w:rPr>
          <w:rFonts w:ascii="Arial" w:hAnsi="Arial"/>
        </w:rPr>
        <w:t xml:space="preserve"> à ...... le .... volume ...</w:t>
      </w:r>
      <w:r w:rsidR="008C6507">
        <w:rPr>
          <w:rFonts w:ascii="Arial" w:hAnsi="Arial"/>
        </w:rPr>
        <w:t xml:space="preserve">... </w:t>
      </w:r>
      <w:r>
        <w:rPr>
          <w:rFonts w:ascii="Arial" w:hAnsi="Arial"/>
        </w:rPr>
        <w:t>numéro</w:t>
      </w:r>
      <w:r w:rsidR="008C6507">
        <w:rPr>
          <w:rFonts w:ascii="Arial" w:hAnsi="Arial"/>
        </w:rPr>
        <w:t xml:space="preserve"> ….. </w:t>
      </w:r>
      <w:r>
        <w:rPr>
          <w:rFonts w:ascii="Arial" w:hAnsi="Arial"/>
        </w:rPr>
        <w:t>pour sûreté d'un montant de …</w:t>
      </w:r>
      <w:r w:rsidR="00845135">
        <w:rPr>
          <w:rFonts w:ascii="Arial" w:hAnsi="Arial"/>
        </w:rPr>
        <w:t xml:space="preserve"> </w:t>
      </w:r>
      <w:r>
        <w:rPr>
          <w:rFonts w:ascii="Arial" w:hAnsi="Arial"/>
        </w:rPr>
        <w:t xml:space="preserve">EUR en principal et … EUR en accessoires en faveur de ....... </w:t>
      </w:r>
    </w:p>
    <w:p w14:paraId="2B9E0DAC" w14:textId="77777777" w:rsidR="005A5D61" w:rsidRPr="005A5D61" w:rsidRDefault="005A5D61" w:rsidP="00845135">
      <w:pPr>
        <w:tabs>
          <w:tab w:val="decimal" w:pos="432"/>
          <w:tab w:val="decimal" w:pos="864"/>
          <w:tab w:val="decimal" w:pos="2448"/>
          <w:tab w:val="decimal" w:pos="2880"/>
          <w:tab w:val="decimal" w:pos="5760"/>
          <w:tab w:val="decimal" w:pos="9936"/>
        </w:tabs>
        <w:ind w:right="-29"/>
        <w:jc w:val="both"/>
        <w:rPr>
          <w:rFonts w:ascii="Arial" w:hAnsi="Arial" w:cs="Arial"/>
        </w:rPr>
      </w:pPr>
      <w:r>
        <w:rPr>
          <w:rFonts w:ascii="Arial" w:hAnsi="Arial"/>
        </w:rPr>
        <w:t>portant sur le bien sous</w:t>
      </w:r>
      <w:r w:rsidR="008C6507">
        <w:rPr>
          <w:rFonts w:ascii="Arial" w:hAnsi="Arial"/>
        </w:rPr>
        <w:t xml:space="preserve"> </w:t>
      </w:r>
      <w:r>
        <w:rPr>
          <w:rFonts w:ascii="Arial" w:hAnsi="Arial"/>
        </w:rPr>
        <w:t>...</w:t>
      </w:r>
      <w:r>
        <w:t>&gt;&lt;et du mandat hypothécaire conféré par acte du ../../…., passé</w:t>
      </w:r>
      <w:r w:rsidR="008C6507">
        <w:t xml:space="preserve"> </w:t>
      </w:r>
      <w:r>
        <w:t>devant</w:t>
      </w:r>
      <w:r w:rsidR="00845135">
        <w:t xml:space="preserve"> </w:t>
      </w:r>
      <w:r>
        <w:t xml:space="preserve">……., notaire à ……&gt; </w:t>
      </w:r>
      <w:r>
        <w:rPr>
          <w:rFonts w:ascii="Times New Roman" w:hAnsi="Times New Roman"/>
          <w:i/>
        </w:rPr>
        <w:t xml:space="preserve">(mentionner uniquement ce qui est applicable). </w:t>
      </w:r>
    </w:p>
    <w:bookmarkEnd w:id="2"/>
    <w:p w14:paraId="697F5BB8" w14:textId="77777777" w:rsidR="005A5D61" w:rsidRDefault="005A5D61" w:rsidP="008C6507">
      <w:pPr>
        <w:tabs>
          <w:tab w:val="decimal" w:pos="432"/>
          <w:tab w:val="decimal" w:pos="864"/>
          <w:tab w:val="decimal" w:pos="2448"/>
          <w:tab w:val="decimal" w:pos="2880"/>
          <w:tab w:val="decimal" w:pos="5760"/>
          <w:tab w:val="decimal" w:pos="9936"/>
        </w:tabs>
        <w:ind w:right="-29"/>
        <w:rPr>
          <w:rFonts w:ascii="Arial" w:hAnsi="Arial" w:cs="Arial"/>
        </w:rPr>
      </w:pPr>
    </w:p>
    <w:p w14:paraId="55EE92AF" w14:textId="77777777" w:rsidR="005B1B3A" w:rsidRPr="00611567" w:rsidRDefault="005B1B3A" w:rsidP="00663BBA">
      <w:pPr>
        <w:tabs>
          <w:tab w:val="decimal" w:pos="432"/>
          <w:tab w:val="decimal" w:pos="864"/>
          <w:tab w:val="decimal" w:pos="2448"/>
          <w:tab w:val="decimal" w:pos="2880"/>
          <w:tab w:val="decimal" w:pos="5760"/>
          <w:tab w:val="decimal" w:pos="9936"/>
        </w:tabs>
        <w:ind w:right="-29"/>
        <w:jc w:val="both"/>
        <w:rPr>
          <w:rFonts w:ascii="Arial" w:hAnsi="Arial" w:cs="Arial"/>
        </w:rPr>
      </w:pPr>
      <w:r>
        <w:rPr>
          <w:rFonts w:ascii="Arial" w:hAnsi="Arial"/>
        </w:rPr>
        <w:t>Les affectants hypothécaires s'engagent à fournir au prêteur, dans les deux mois, un relevé hypothécaire qui confirme la déclaration qui précède, sous peine d'exigibilité immédiate du crédit conformément aux modalités figurant dans le cahier des charges des conditions générales.</w:t>
      </w:r>
    </w:p>
    <w:p w14:paraId="3C7E328B" w14:textId="77777777" w:rsidR="005B1B3A" w:rsidRPr="00611567" w:rsidRDefault="005B1B3A" w:rsidP="00663BBA">
      <w:pPr>
        <w:tabs>
          <w:tab w:val="decimal" w:pos="432"/>
          <w:tab w:val="decimal" w:pos="864"/>
          <w:tab w:val="decimal" w:pos="2448"/>
          <w:tab w:val="decimal" w:pos="2880"/>
          <w:tab w:val="decimal" w:pos="5760"/>
          <w:tab w:val="decimal" w:pos="9936"/>
        </w:tabs>
        <w:ind w:right="-29"/>
        <w:jc w:val="both"/>
        <w:rPr>
          <w:rFonts w:ascii="Arial" w:hAnsi="Arial" w:cs="Arial"/>
        </w:rPr>
      </w:pPr>
    </w:p>
    <w:p w14:paraId="5065D8B6" w14:textId="77777777" w:rsidR="003E058C" w:rsidRDefault="003E058C" w:rsidP="00663BBA">
      <w:pPr>
        <w:tabs>
          <w:tab w:val="decimal" w:pos="432"/>
          <w:tab w:val="decimal" w:pos="864"/>
          <w:tab w:val="decimal" w:pos="2448"/>
          <w:tab w:val="decimal" w:pos="2880"/>
          <w:tab w:val="decimal" w:pos="5760"/>
          <w:tab w:val="decimal" w:pos="9936"/>
        </w:tabs>
        <w:ind w:right="-29"/>
        <w:jc w:val="both"/>
        <w:rPr>
          <w:rFonts w:ascii="Arial" w:hAnsi="Arial" w:cs="Arial"/>
          <w:b/>
        </w:rPr>
      </w:pPr>
    </w:p>
    <w:p w14:paraId="6E378C44" w14:textId="77777777" w:rsidR="00AB56F6" w:rsidRDefault="00AB56F6" w:rsidP="00663BBA">
      <w:pPr>
        <w:tabs>
          <w:tab w:val="decimal" w:pos="432"/>
          <w:tab w:val="decimal" w:pos="864"/>
          <w:tab w:val="decimal" w:pos="2448"/>
          <w:tab w:val="decimal" w:pos="2880"/>
          <w:tab w:val="decimal" w:pos="5760"/>
          <w:tab w:val="decimal" w:pos="9936"/>
        </w:tabs>
        <w:ind w:right="-29"/>
        <w:jc w:val="both"/>
        <w:rPr>
          <w:rFonts w:ascii="Arial" w:hAnsi="Arial" w:cs="Arial"/>
          <w:b/>
        </w:rPr>
      </w:pPr>
      <w:r>
        <w:rPr>
          <w:rFonts w:ascii="Arial" w:hAnsi="Arial"/>
          <w:b/>
        </w:rPr>
        <w:t xml:space="preserve">Article 3 : Biens immeubles par destination  </w:t>
      </w:r>
    </w:p>
    <w:p w14:paraId="640CF7D9" w14:textId="77777777" w:rsidR="00AB56F6" w:rsidRDefault="00AB56F6" w:rsidP="00663BBA">
      <w:pPr>
        <w:tabs>
          <w:tab w:val="decimal" w:pos="432"/>
          <w:tab w:val="decimal" w:pos="864"/>
          <w:tab w:val="decimal" w:pos="2448"/>
          <w:tab w:val="decimal" w:pos="2880"/>
          <w:tab w:val="decimal" w:pos="5760"/>
          <w:tab w:val="decimal" w:pos="9936"/>
        </w:tabs>
        <w:ind w:right="-29"/>
        <w:jc w:val="both"/>
        <w:rPr>
          <w:rFonts w:ascii="Arial" w:hAnsi="Arial" w:cs="Arial"/>
          <w:b/>
        </w:rPr>
      </w:pPr>
    </w:p>
    <w:p w14:paraId="608D3671" w14:textId="77777777" w:rsidR="008469DB" w:rsidRPr="004B3240" w:rsidRDefault="008469DB" w:rsidP="008469DB">
      <w:pPr>
        <w:tabs>
          <w:tab w:val="decimal" w:pos="432"/>
          <w:tab w:val="decimal" w:pos="864"/>
          <w:tab w:val="decimal" w:pos="2448"/>
          <w:tab w:val="decimal" w:pos="2880"/>
          <w:tab w:val="decimal" w:pos="5760"/>
          <w:tab w:val="decimal" w:pos="9936"/>
        </w:tabs>
        <w:ind w:right="-29"/>
        <w:jc w:val="both"/>
        <w:rPr>
          <w:rFonts w:ascii="Arial" w:hAnsi="Arial" w:cs="Arial"/>
        </w:rPr>
      </w:pPr>
      <w:bookmarkStart w:id="3" w:name="_Hlk13576365"/>
      <w:r>
        <w:rPr>
          <w:rFonts w:ascii="Arial" w:hAnsi="Arial"/>
        </w:rPr>
        <w:t xml:space="preserve">La constitution d'hypothèque comprend également tous les accessoires actuels et futurs considérés comme immeubles ou immeubles par destination et toutes les améliorations actuelles et futures, notamment tous les immeubles érigés ou encore à ériger. </w:t>
      </w:r>
    </w:p>
    <w:p w14:paraId="246E7B7F" w14:textId="77777777" w:rsidR="00AB56F6" w:rsidRPr="004B3240" w:rsidRDefault="008469DB" w:rsidP="00663BBA">
      <w:pPr>
        <w:tabs>
          <w:tab w:val="decimal" w:pos="432"/>
          <w:tab w:val="decimal" w:pos="864"/>
          <w:tab w:val="decimal" w:pos="2448"/>
          <w:tab w:val="decimal" w:pos="2880"/>
          <w:tab w:val="decimal" w:pos="5760"/>
          <w:tab w:val="decimal" w:pos="9936"/>
        </w:tabs>
        <w:ind w:right="-29"/>
        <w:jc w:val="both"/>
        <w:rPr>
          <w:rFonts w:ascii="Arial" w:hAnsi="Arial" w:cs="Arial"/>
        </w:rPr>
      </w:pPr>
      <w:r>
        <w:rPr>
          <w:rFonts w:ascii="Arial" w:hAnsi="Arial"/>
        </w:rPr>
        <w:t xml:space="preserve">Les affectants hypothécaires s'interdisent le droit, de quelque façon que ce soit, de déplacer ou d'aliéner les éléments mobiliers réputés être immobiliers, et en particulier les biens immeubles par destination, sans avoir obtenu l'accord préalable et écrit du prêteur, et ce aussi longtemps qu'il existe des engagements garantis à l'égard du prêteur et/ou de son successeur en droit. </w:t>
      </w:r>
      <w:bookmarkEnd w:id="3"/>
    </w:p>
    <w:p w14:paraId="3D8486F0" w14:textId="77777777" w:rsidR="00AB56F6" w:rsidRDefault="00AB56F6" w:rsidP="00663BBA">
      <w:pPr>
        <w:tabs>
          <w:tab w:val="decimal" w:pos="432"/>
          <w:tab w:val="decimal" w:pos="864"/>
          <w:tab w:val="decimal" w:pos="2448"/>
          <w:tab w:val="decimal" w:pos="2880"/>
          <w:tab w:val="decimal" w:pos="5760"/>
          <w:tab w:val="decimal" w:pos="9936"/>
        </w:tabs>
        <w:ind w:right="-29"/>
        <w:jc w:val="both"/>
        <w:rPr>
          <w:rFonts w:ascii="Arial" w:hAnsi="Arial" w:cs="Arial"/>
          <w:b/>
        </w:rPr>
      </w:pPr>
    </w:p>
    <w:p w14:paraId="203969D3" w14:textId="77777777" w:rsidR="003E058C" w:rsidRDefault="003E058C" w:rsidP="004B3240">
      <w:pPr>
        <w:tabs>
          <w:tab w:val="decimal" w:pos="432"/>
          <w:tab w:val="decimal" w:pos="864"/>
          <w:tab w:val="decimal" w:pos="2448"/>
          <w:tab w:val="decimal" w:pos="2880"/>
          <w:tab w:val="decimal" w:pos="5760"/>
          <w:tab w:val="decimal" w:pos="9936"/>
        </w:tabs>
        <w:ind w:right="-29"/>
        <w:jc w:val="both"/>
        <w:rPr>
          <w:rFonts w:ascii="Arial" w:hAnsi="Arial" w:cs="Arial"/>
          <w:b/>
        </w:rPr>
      </w:pPr>
      <w:bookmarkStart w:id="4" w:name="_Hlk13685399"/>
    </w:p>
    <w:p w14:paraId="559D85D0" w14:textId="77777777" w:rsidR="00B0361A" w:rsidRPr="00B0361A" w:rsidRDefault="00B0361A" w:rsidP="00663BBA">
      <w:pPr>
        <w:tabs>
          <w:tab w:val="decimal" w:pos="432"/>
          <w:tab w:val="decimal" w:pos="864"/>
          <w:tab w:val="decimal" w:pos="2448"/>
          <w:tab w:val="decimal" w:pos="2880"/>
          <w:tab w:val="decimal" w:pos="5760"/>
          <w:tab w:val="decimal" w:pos="9936"/>
        </w:tabs>
        <w:ind w:right="-29"/>
        <w:jc w:val="both"/>
        <w:rPr>
          <w:rFonts w:ascii="Arial" w:hAnsi="Arial" w:cs="Arial"/>
          <w:b/>
        </w:rPr>
      </w:pPr>
      <w:r>
        <w:rPr>
          <w:rFonts w:ascii="Arial" w:hAnsi="Arial"/>
          <w:b/>
        </w:rPr>
        <w:t xml:space="preserve">Article </w:t>
      </w:r>
      <w:r w:rsidR="008E1DE4">
        <w:rPr>
          <w:rFonts w:ascii="Arial" w:hAnsi="Arial"/>
          <w:b/>
        </w:rPr>
        <w:t>4</w:t>
      </w:r>
      <w:r>
        <w:rPr>
          <w:rFonts w:ascii="Arial" w:hAnsi="Arial"/>
          <w:b/>
        </w:rPr>
        <w:t xml:space="preserve"> : </w:t>
      </w:r>
      <w:r w:rsidR="00620546">
        <w:rPr>
          <w:rFonts w:ascii="Arial" w:hAnsi="Arial"/>
          <w:b/>
        </w:rPr>
        <w:t>Mainl</w:t>
      </w:r>
      <w:r>
        <w:rPr>
          <w:rFonts w:ascii="Arial" w:hAnsi="Arial"/>
          <w:b/>
        </w:rPr>
        <w:t xml:space="preserve">evée d'hypothèque </w:t>
      </w:r>
    </w:p>
    <w:p w14:paraId="17236551" w14:textId="77777777" w:rsidR="00B0361A" w:rsidRDefault="00B0361A" w:rsidP="00663BBA">
      <w:pPr>
        <w:tabs>
          <w:tab w:val="decimal" w:pos="432"/>
          <w:tab w:val="decimal" w:pos="864"/>
          <w:tab w:val="decimal" w:pos="2448"/>
          <w:tab w:val="decimal" w:pos="2880"/>
          <w:tab w:val="decimal" w:pos="5760"/>
          <w:tab w:val="decimal" w:pos="9936"/>
        </w:tabs>
        <w:ind w:right="-29"/>
        <w:jc w:val="both"/>
        <w:rPr>
          <w:rFonts w:ascii="Arial" w:hAnsi="Arial" w:cs="Arial"/>
        </w:rPr>
      </w:pPr>
    </w:p>
    <w:bookmarkEnd w:id="4"/>
    <w:p w14:paraId="43F2855B" w14:textId="77777777" w:rsidR="004E7899" w:rsidRPr="009C061A" w:rsidRDefault="004E7899" w:rsidP="00F718DE">
      <w:pPr>
        <w:tabs>
          <w:tab w:val="decimal" w:pos="432"/>
          <w:tab w:val="decimal" w:pos="864"/>
          <w:tab w:val="decimal" w:pos="2448"/>
          <w:tab w:val="decimal" w:pos="2880"/>
          <w:tab w:val="decimal" w:pos="5760"/>
          <w:tab w:val="decimal" w:pos="9936"/>
        </w:tabs>
        <w:ind w:right="-29"/>
        <w:rPr>
          <w:rFonts w:ascii="Arial" w:hAnsi="Arial" w:cs="Arial"/>
        </w:rPr>
      </w:pPr>
      <w:r>
        <w:rPr>
          <w:rFonts w:ascii="Arial" w:hAnsi="Arial"/>
        </w:rPr>
        <w:t>Moyennant la nouvelle affectation hypothécaire ci-dessus, le notaire soussigné certifie dès lors avoir obtenu</w:t>
      </w:r>
      <w:r w:rsidR="00F718DE">
        <w:rPr>
          <w:rFonts w:ascii="Arial" w:hAnsi="Arial"/>
        </w:rPr>
        <w:t xml:space="preserve"> </w:t>
      </w:r>
      <w:r>
        <w:rPr>
          <w:rFonts w:ascii="Arial" w:hAnsi="Arial"/>
        </w:rPr>
        <w:t>l'accord</w:t>
      </w:r>
      <w:r w:rsidR="00F718DE">
        <w:rPr>
          <w:rFonts w:ascii="Arial" w:hAnsi="Arial"/>
        </w:rPr>
        <w:t xml:space="preserve"> </w:t>
      </w:r>
      <w:r>
        <w:rPr>
          <w:rFonts w:ascii="Arial" w:hAnsi="Arial"/>
        </w:rPr>
        <w:t>du</w:t>
      </w:r>
      <w:r w:rsidR="00F718DE">
        <w:rPr>
          <w:rFonts w:ascii="Arial" w:hAnsi="Arial"/>
        </w:rPr>
        <w:t xml:space="preserve"> </w:t>
      </w:r>
      <w:r>
        <w:rPr>
          <w:rFonts w:ascii="Arial" w:hAnsi="Arial"/>
        </w:rPr>
        <w:t xml:space="preserve">prêteur de  renoncer, en conservant toutefois tous droits et actions personnels,  à l'hypothèque portant sur l'inscription mentionnée ci-dessous, de donner mainlevée pure et simple et de consentir à la radiation de l'inscription (des inscriptions) suivante(s) prise(s) au ......... </w:t>
      </w:r>
      <w:r w:rsidR="007B2A41">
        <w:rPr>
          <w:rFonts w:ascii="Arial" w:hAnsi="Arial"/>
        </w:rPr>
        <w:t>Bureau Sécurité juridique</w:t>
      </w:r>
      <w:r>
        <w:rPr>
          <w:rFonts w:ascii="Arial" w:hAnsi="Arial"/>
        </w:rPr>
        <w:t xml:space="preserve"> à ..........., le ..........., n° ..........., pour ......... EUR en capital et ......... EUR en accessoire, en vertu de l'acte de crédit passé devant le notaire</w:t>
      </w:r>
      <w:r w:rsidR="00845135">
        <w:rPr>
          <w:rFonts w:ascii="Arial" w:hAnsi="Arial"/>
        </w:rPr>
        <w:t xml:space="preserve"> </w:t>
      </w:r>
      <w:r>
        <w:rPr>
          <w:rFonts w:ascii="Arial" w:hAnsi="Arial"/>
        </w:rPr>
        <w:t>........... à</w:t>
      </w:r>
      <w:r w:rsidR="00845135">
        <w:rPr>
          <w:rFonts w:ascii="Arial" w:hAnsi="Arial"/>
        </w:rPr>
        <w:t xml:space="preserve"> </w:t>
      </w:r>
      <w:r>
        <w:rPr>
          <w:rFonts w:ascii="Arial" w:hAnsi="Arial"/>
        </w:rPr>
        <w:t xml:space="preserve">........... contre ........... domicilié à  ............ </w:t>
      </w:r>
    </w:p>
    <w:p w14:paraId="49F2BEFD" w14:textId="77777777" w:rsidR="004E7899" w:rsidRPr="009C061A" w:rsidRDefault="004E7899" w:rsidP="00663BBA">
      <w:pPr>
        <w:tabs>
          <w:tab w:val="decimal" w:pos="432"/>
          <w:tab w:val="decimal" w:pos="864"/>
          <w:tab w:val="decimal" w:pos="2448"/>
          <w:tab w:val="decimal" w:pos="2880"/>
          <w:tab w:val="decimal" w:pos="5760"/>
          <w:tab w:val="decimal" w:pos="9936"/>
        </w:tabs>
        <w:ind w:right="-29"/>
        <w:jc w:val="both"/>
        <w:rPr>
          <w:rFonts w:ascii="Arial" w:hAnsi="Arial" w:cs="Arial"/>
        </w:rPr>
      </w:pPr>
    </w:p>
    <w:p w14:paraId="0095BBF7" w14:textId="77777777" w:rsidR="004E7899" w:rsidRPr="009C061A" w:rsidRDefault="004E7899" w:rsidP="00663BBA">
      <w:pPr>
        <w:tabs>
          <w:tab w:val="decimal" w:pos="432"/>
          <w:tab w:val="decimal" w:pos="864"/>
          <w:tab w:val="decimal" w:pos="2448"/>
          <w:tab w:val="decimal" w:pos="2880"/>
          <w:tab w:val="decimal" w:pos="5760"/>
          <w:tab w:val="decimal" w:pos="9936"/>
        </w:tabs>
        <w:ind w:right="-29"/>
        <w:jc w:val="both"/>
        <w:rPr>
          <w:rFonts w:ascii="Arial" w:hAnsi="Arial" w:cs="Arial"/>
        </w:rPr>
      </w:pPr>
      <w:r>
        <w:rPr>
          <w:rFonts w:ascii="Arial" w:hAnsi="Arial"/>
        </w:rPr>
        <w:t>…………..</w:t>
      </w:r>
    </w:p>
    <w:p w14:paraId="0B58B439" w14:textId="77777777" w:rsidR="004E7899" w:rsidRPr="009C061A" w:rsidRDefault="004E7899" w:rsidP="00663BBA">
      <w:pPr>
        <w:tabs>
          <w:tab w:val="decimal" w:pos="432"/>
          <w:tab w:val="decimal" w:pos="864"/>
          <w:tab w:val="decimal" w:pos="2448"/>
          <w:tab w:val="decimal" w:pos="2880"/>
          <w:tab w:val="decimal" w:pos="5760"/>
          <w:tab w:val="decimal" w:pos="9936"/>
        </w:tabs>
        <w:ind w:right="-29"/>
        <w:jc w:val="both"/>
        <w:rPr>
          <w:rFonts w:ascii="Arial" w:hAnsi="Arial" w:cs="Arial"/>
        </w:rPr>
      </w:pPr>
    </w:p>
    <w:p w14:paraId="650698BE" w14:textId="77777777" w:rsidR="004E7899" w:rsidRPr="009C061A" w:rsidRDefault="004E7899" w:rsidP="00663BBA">
      <w:pPr>
        <w:tabs>
          <w:tab w:val="decimal" w:pos="432"/>
          <w:tab w:val="decimal" w:pos="864"/>
          <w:tab w:val="decimal" w:pos="2448"/>
          <w:tab w:val="decimal" w:pos="2880"/>
          <w:tab w:val="decimal" w:pos="5760"/>
          <w:tab w:val="decimal" w:pos="9936"/>
        </w:tabs>
        <w:ind w:right="-29"/>
        <w:jc w:val="both"/>
        <w:rPr>
          <w:rFonts w:ascii="Arial" w:hAnsi="Arial" w:cs="Arial"/>
        </w:rPr>
      </w:pPr>
      <w:r>
        <w:rPr>
          <w:rFonts w:ascii="Arial" w:hAnsi="Arial"/>
        </w:rPr>
        <w:t xml:space="preserve">Le notaire soussigné prie dès lors, en application de l'article 92, alinéa 2 de la loi sur les hypothèques, </w:t>
      </w:r>
      <w:r w:rsidR="007B2A41">
        <w:rPr>
          <w:rFonts w:ascii="Arial" w:hAnsi="Arial"/>
        </w:rPr>
        <w:t>l’Administration</w:t>
      </w:r>
      <w:r>
        <w:rPr>
          <w:rFonts w:ascii="Arial" w:hAnsi="Arial"/>
        </w:rPr>
        <w:t xml:space="preserve"> du</w:t>
      </w:r>
      <w:r w:rsidR="00845135">
        <w:rPr>
          <w:rFonts w:ascii="Arial" w:hAnsi="Arial"/>
        </w:rPr>
        <w:t xml:space="preserve"> </w:t>
      </w:r>
      <w:r>
        <w:rPr>
          <w:rFonts w:ascii="Arial" w:hAnsi="Arial"/>
        </w:rPr>
        <w:t xml:space="preserve">… </w:t>
      </w:r>
      <w:r w:rsidR="007B2A41">
        <w:rPr>
          <w:rFonts w:ascii="Arial" w:hAnsi="Arial"/>
        </w:rPr>
        <w:t>Bureau Sécurité juridique</w:t>
      </w:r>
      <w:r>
        <w:rPr>
          <w:rFonts w:ascii="Arial" w:hAnsi="Arial"/>
        </w:rPr>
        <w:t xml:space="preserve"> de ... de procéder à la radiation de l'inscription (des inscriptions) susmentionné(s) sur présentation d'un état hypothécaire levé après la passation de l'acte de constitution d'hypothèque relatif au nouveau bien, dont il ressort que l'inscription à prendre susmentionnée revêt le rang requis.</w:t>
      </w:r>
    </w:p>
    <w:p w14:paraId="491E928B" w14:textId="77777777" w:rsidR="005B1B3A" w:rsidRPr="00611567" w:rsidRDefault="005B1B3A" w:rsidP="00663BBA">
      <w:pPr>
        <w:tabs>
          <w:tab w:val="decimal" w:pos="432"/>
          <w:tab w:val="decimal" w:pos="864"/>
          <w:tab w:val="decimal" w:pos="2448"/>
          <w:tab w:val="decimal" w:pos="2880"/>
          <w:tab w:val="decimal" w:pos="5760"/>
        </w:tabs>
        <w:ind w:right="-29"/>
        <w:jc w:val="both"/>
        <w:rPr>
          <w:rFonts w:ascii="Arial" w:hAnsi="Arial" w:cs="Arial"/>
        </w:rPr>
      </w:pPr>
    </w:p>
    <w:p w14:paraId="34E8B4AA" w14:textId="77777777" w:rsidR="005B1B3A" w:rsidRPr="00611567" w:rsidRDefault="005B1B3A" w:rsidP="00663BBA">
      <w:pPr>
        <w:tabs>
          <w:tab w:val="decimal" w:pos="432"/>
          <w:tab w:val="decimal" w:pos="864"/>
          <w:tab w:val="decimal" w:pos="2448"/>
          <w:tab w:val="decimal" w:pos="2880"/>
          <w:tab w:val="decimal" w:pos="5760"/>
          <w:tab w:val="decimal" w:pos="9936"/>
        </w:tabs>
        <w:ind w:right="-29"/>
        <w:jc w:val="both"/>
        <w:rPr>
          <w:rFonts w:ascii="Arial" w:hAnsi="Arial" w:cs="Arial"/>
        </w:rPr>
      </w:pPr>
      <w:r>
        <w:rPr>
          <w:rFonts w:ascii="Arial" w:hAnsi="Arial"/>
        </w:rPr>
        <w:t xml:space="preserve">Hormis ce qui précède, toutes les conditions et dispositions de l'acte </w:t>
      </w:r>
      <w:r w:rsidR="00351889">
        <w:rPr>
          <w:rFonts w:ascii="Arial" w:hAnsi="Arial"/>
        </w:rPr>
        <w:t xml:space="preserve">initial </w:t>
      </w:r>
      <w:r>
        <w:rPr>
          <w:rFonts w:ascii="Arial" w:hAnsi="Arial"/>
        </w:rPr>
        <w:t xml:space="preserve">resteront intégralement en vigueur sans novation ni dérogation et seront applicables à la propriété hypothéquée par le présent acte, les </w:t>
      </w:r>
      <w:r w:rsidR="007F6A65">
        <w:rPr>
          <w:rFonts w:ascii="Arial" w:hAnsi="Arial"/>
        </w:rPr>
        <w:t>emprunteur</w:t>
      </w:r>
      <w:r>
        <w:rPr>
          <w:rFonts w:ascii="Arial" w:hAnsi="Arial"/>
        </w:rPr>
        <w:t>s et/ou affectants hypothécaires déclarant bien connaître et approuver  lesdites conditions et dispositions et s’y conformer tout comme si elles étaient répétées entièrement au présent acte.</w:t>
      </w:r>
    </w:p>
    <w:p w14:paraId="5E67B340" w14:textId="77777777" w:rsidR="005B1B3A" w:rsidRPr="00611567" w:rsidRDefault="005B1B3A" w:rsidP="00663BBA">
      <w:pPr>
        <w:tabs>
          <w:tab w:val="decimal" w:pos="432"/>
          <w:tab w:val="decimal" w:pos="864"/>
          <w:tab w:val="decimal" w:pos="2448"/>
          <w:tab w:val="decimal" w:pos="2880"/>
          <w:tab w:val="decimal" w:pos="5760"/>
          <w:tab w:val="decimal" w:pos="9936"/>
        </w:tabs>
        <w:ind w:right="-29"/>
        <w:jc w:val="both"/>
        <w:rPr>
          <w:rFonts w:ascii="Arial" w:hAnsi="Arial" w:cs="Arial"/>
        </w:rPr>
      </w:pPr>
    </w:p>
    <w:p w14:paraId="4B5481C1" w14:textId="77777777" w:rsidR="003E058C" w:rsidRDefault="003E058C" w:rsidP="004B3240">
      <w:pPr>
        <w:tabs>
          <w:tab w:val="decimal" w:pos="432"/>
          <w:tab w:val="decimal" w:pos="864"/>
          <w:tab w:val="decimal" w:pos="2448"/>
          <w:tab w:val="decimal" w:pos="2880"/>
          <w:tab w:val="decimal" w:pos="5760"/>
          <w:tab w:val="decimal" w:pos="9936"/>
        </w:tabs>
        <w:ind w:right="-29"/>
        <w:jc w:val="both"/>
        <w:rPr>
          <w:rFonts w:ascii="Arial" w:hAnsi="Arial" w:cs="Arial"/>
          <w:b/>
        </w:rPr>
      </w:pPr>
    </w:p>
    <w:p w14:paraId="0402AB59" w14:textId="77777777" w:rsidR="004B3240" w:rsidRPr="00C35C0D" w:rsidRDefault="004B3240" w:rsidP="004B3240">
      <w:pPr>
        <w:tabs>
          <w:tab w:val="decimal" w:pos="432"/>
          <w:tab w:val="decimal" w:pos="864"/>
          <w:tab w:val="decimal" w:pos="2448"/>
          <w:tab w:val="decimal" w:pos="2880"/>
          <w:tab w:val="decimal" w:pos="5760"/>
          <w:tab w:val="decimal" w:pos="9936"/>
        </w:tabs>
        <w:ind w:right="-29"/>
        <w:jc w:val="both"/>
        <w:rPr>
          <w:rFonts w:ascii="Times New Roman" w:hAnsi="Times New Roman"/>
          <w:u w:val="single"/>
        </w:rPr>
      </w:pPr>
      <w:r>
        <w:rPr>
          <w:rFonts w:ascii="Arial" w:hAnsi="Arial"/>
          <w:b/>
        </w:rPr>
        <w:t xml:space="preserve">Article </w:t>
      </w:r>
      <w:r w:rsidR="008E1DE4">
        <w:rPr>
          <w:rFonts w:ascii="Arial" w:hAnsi="Arial"/>
          <w:b/>
        </w:rPr>
        <w:t>5</w:t>
      </w:r>
      <w:r>
        <w:rPr>
          <w:rFonts w:ascii="Arial" w:hAnsi="Arial"/>
          <w:b/>
        </w:rPr>
        <w:t xml:space="preserve"> : Clause d'urbanisme </w:t>
      </w:r>
      <w:r>
        <w:rPr>
          <w:rFonts w:ascii="Times New Roman" w:hAnsi="Times New Roman"/>
        </w:rPr>
        <w:t>(</w:t>
      </w:r>
      <w:r>
        <w:rPr>
          <w:rFonts w:ascii="Times New Roman" w:hAnsi="Times New Roman"/>
          <w:i/>
        </w:rPr>
        <w:t>à reprendre par le notaire)</w:t>
      </w:r>
      <w:r>
        <w:rPr>
          <w:rFonts w:ascii="Times New Roman" w:hAnsi="Times New Roman"/>
          <w:u w:val="single"/>
        </w:rPr>
        <w:t xml:space="preserve"> </w:t>
      </w:r>
    </w:p>
    <w:p w14:paraId="75742DD3" w14:textId="77777777" w:rsidR="004B3240" w:rsidRDefault="004B3240" w:rsidP="00663BBA">
      <w:pPr>
        <w:tabs>
          <w:tab w:val="decimal" w:pos="432"/>
          <w:tab w:val="decimal" w:pos="864"/>
          <w:tab w:val="decimal" w:pos="2448"/>
          <w:tab w:val="decimal" w:pos="2880"/>
          <w:tab w:val="decimal" w:pos="5760"/>
          <w:tab w:val="decimal" w:pos="9936"/>
        </w:tabs>
        <w:ind w:right="-29"/>
        <w:jc w:val="both"/>
        <w:rPr>
          <w:rFonts w:ascii="Arial" w:hAnsi="Arial" w:cs="Arial"/>
          <w:b/>
        </w:rPr>
      </w:pPr>
    </w:p>
    <w:p w14:paraId="050EF636" w14:textId="77777777" w:rsidR="001A1B93" w:rsidRDefault="001A1B93" w:rsidP="00663BBA">
      <w:pPr>
        <w:tabs>
          <w:tab w:val="decimal" w:pos="432"/>
          <w:tab w:val="decimal" w:pos="864"/>
          <w:tab w:val="decimal" w:pos="2448"/>
          <w:tab w:val="decimal" w:pos="2880"/>
          <w:tab w:val="decimal" w:pos="5760"/>
          <w:tab w:val="decimal" w:pos="9936"/>
        </w:tabs>
        <w:ind w:right="-29"/>
        <w:jc w:val="both"/>
        <w:rPr>
          <w:rFonts w:ascii="Arial" w:hAnsi="Arial" w:cs="Arial"/>
          <w:b/>
        </w:rPr>
      </w:pPr>
    </w:p>
    <w:p w14:paraId="2A082127" w14:textId="77777777" w:rsidR="00B0361A" w:rsidRPr="00B0361A" w:rsidRDefault="00B0361A" w:rsidP="00663BBA">
      <w:pPr>
        <w:tabs>
          <w:tab w:val="decimal" w:pos="432"/>
          <w:tab w:val="decimal" w:pos="864"/>
          <w:tab w:val="decimal" w:pos="2448"/>
          <w:tab w:val="decimal" w:pos="2880"/>
          <w:tab w:val="decimal" w:pos="5760"/>
          <w:tab w:val="decimal" w:pos="9936"/>
        </w:tabs>
        <w:ind w:right="-29"/>
        <w:jc w:val="both"/>
        <w:rPr>
          <w:rFonts w:ascii="Arial" w:hAnsi="Arial" w:cs="Arial"/>
          <w:b/>
        </w:rPr>
      </w:pPr>
      <w:r>
        <w:rPr>
          <w:rFonts w:ascii="Arial" w:hAnsi="Arial"/>
          <w:b/>
        </w:rPr>
        <w:t xml:space="preserve">Article </w:t>
      </w:r>
      <w:r w:rsidR="008E1DE4">
        <w:rPr>
          <w:rFonts w:ascii="Arial" w:hAnsi="Arial"/>
          <w:b/>
        </w:rPr>
        <w:t xml:space="preserve">6 </w:t>
      </w:r>
      <w:r>
        <w:rPr>
          <w:rFonts w:ascii="Arial" w:hAnsi="Arial"/>
          <w:b/>
        </w:rPr>
        <w:t xml:space="preserve">: Frais </w:t>
      </w:r>
    </w:p>
    <w:p w14:paraId="14EC9D1A" w14:textId="77777777" w:rsidR="00B0361A" w:rsidRDefault="00B0361A" w:rsidP="00663BBA">
      <w:pPr>
        <w:tabs>
          <w:tab w:val="decimal" w:pos="432"/>
          <w:tab w:val="decimal" w:pos="864"/>
          <w:tab w:val="decimal" w:pos="2448"/>
          <w:tab w:val="decimal" w:pos="2880"/>
          <w:tab w:val="decimal" w:pos="5760"/>
          <w:tab w:val="decimal" w:pos="9936"/>
        </w:tabs>
        <w:ind w:right="-29"/>
        <w:jc w:val="both"/>
        <w:rPr>
          <w:rFonts w:ascii="Arial" w:hAnsi="Arial" w:cs="Arial"/>
        </w:rPr>
      </w:pPr>
    </w:p>
    <w:p w14:paraId="5453B04E" w14:textId="77777777" w:rsidR="005B1B3A" w:rsidRPr="00611567" w:rsidRDefault="005B1B3A" w:rsidP="00663BBA">
      <w:pPr>
        <w:tabs>
          <w:tab w:val="decimal" w:pos="432"/>
          <w:tab w:val="decimal" w:pos="864"/>
          <w:tab w:val="decimal" w:pos="2448"/>
          <w:tab w:val="decimal" w:pos="2880"/>
          <w:tab w:val="decimal" w:pos="5760"/>
          <w:tab w:val="decimal" w:pos="9936"/>
        </w:tabs>
        <w:ind w:right="-29"/>
        <w:jc w:val="both"/>
        <w:rPr>
          <w:rFonts w:ascii="Arial" w:hAnsi="Arial" w:cs="Arial"/>
        </w:rPr>
      </w:pPr>
      <w:r>
        <w:rPr>
          <w:rFonts w:ascii="Arial" w:hAnsi="Arial"/>
        </w:rPr>
        <w:t xml:space="preserve">Tous les droits, frais et honoraires découlant du présent acte ou de son exécution, y compris les frais d'inscription, de </w:t>
      </w:r>
      <w:r w:rsidR="00845135">
        <w:rPr>
          <w:rFonts w:ascii="Arial" w:hAnsi="Arial"/>
        </w:rPr>
        <w:t>renouvellement</w:t>
      </w:r>
      <w:r>
        <w:rPr>
          <w:rFonts w:ascii="Arial" w:hAnsi="Arial"/>
        </w:rPr>
        <w:t xml:space="preserve"> et de radiation, seront payés et supportés exclusivement par les </w:t>
      </w:r>
      <w:r w:rsidR="007F6A65">
        <w:rPr>
          <w:rFonts w:ascii="Arial" w:hAnsi="Arial"/>
        </w:rPr>
        <w:t>emprunteur</w:t>
      </w:r>
      <w:r>
        <w:rPr>
          <w:rFonts w:ascii="Arial" w:hAnsi="Arial"/>
        </w:rPr>
        <w:t xml:space="preserve">s. </w:t>
      </w:r>
    </w:p>
    <w:p w14:paraId="299F9394" w14:textId="77777777" w:rsidR="005B1B3A" w:rsidRPr="00611567" w:rsidRDefault="005B1B3A" w:rsidP="00663BBA">
      <w:pPr>
        <w:tabs>
          <w:tab w:val="decimal" w:pos="432"/>
          <w:tab w:val="decimal" w:pos="864"/>
          <w:tab w:val="decimal" w:pos="2448"/>
          <w:tab w:val="decimal" w:pos="2880"/>
          <w:tab w:val="decimal" w:pos="5760"/>
          <w:tab w:val="decimal" w:pos="9936"/>
        </w:tabs>
        <w:ind w:right="-29"/>
        <w:jc w:val="both"/>
        <w:rPr>
          <w:rFonts w:ascii="Arial" w:hAnsi="Arial" w:cs="Arial"/>
        </w:rPr>
      </w:pPr>
    </w:p>
    <w:p w14:paraId="69ED562D" w14:textId="77777777" w:rsidR="005B1B3A" w:rsidRDefault="005B1B3A" w:rsidP="00663BBA">
      <w:pPr>
        <w:tabs>
          <w:tab w:val="decimal" w:pos="432"/>
          <w:tab w:val="decimal" w:pos="864"/>
          <w:tab w:val="decimal" w:pos="2448"/>
          <w:tab w:val="decimal" w:pos="2880"/>
          <w:tab w:val="decimal" w:pos="5760"/>
          <w:tab w:val="decimal" w:pos="9936"/>
        </w:tabs>
        <w:ind w:right="-29"/>
        <w:jc w:val="both"/>
        <w:rPr>
          <w:rFonts w:ascii="Arial" w:hAnsi="Arial" w:cs="Arial"/>
        </w:rPr>
      </w:pPr>
    </w:p>
    <w:p w14:paraId="510FEC24" w14:textId="77777777" w:rsidR="00C35C0D" w:rsidRPr="00C35C0D" w:rsidRDefault="001C48D7" w:rsidP="00C35C0D">
      <w:pPr>
        <w:tabs>
          <w:tab w:val="decimal" w:pos="432"/>
          <w:tab w:val="decimal" w:pos="864"/>
          <w:tab w:val="decimal" w:pos="2448"/>
          <w:tab w:val="decimal" w:pos="2880"/>
          <w:tab w:val="decimal" w:pos="5760"/>
          <w:tab w:val="decimal" w:pos="9936"/>
        </w:tabs>
        <w:ind w:right="-29"/>
        <w:jc w:val="both"/>
        <w:rPr>
          <w:rFonts w:ascii="Arial" w:hAnsi="Arial" w:cs="Arial"/>
        </w:rPr>
      </w:pPr>
      <w:r>
        <w:rPr>
          <w:rFonts w:ascii="Arial" w:hAnsi="Arial"/>
          <w:b/>
        </w:rPr>
        <w:t xml:space="preserve">Article </w:t>
      </w:r>
      <w:r w:rsidR="008E1DE4">
        <w:rPr>
          <w:rFonts w:ascii="Arial" w:hAnsi="Arial"/>
          <w:b/>
        </w:rPr>
        <w:t>7</w:t>
      </w:r>
      <w:r>
        <w:rPr>
          <w:rFonts w:ascii="Arial" w:hAnsi="Arial"/>
          <w:b/>
        </w:rPr>
        <w:t xml:space="preserve"> : Intervention du conjoint ou du cohabitant légal </w:t>
      </w:r>
      <w:r>
        <w:rPr>
          <w:rFonts w:ascii="Times New Roman" w:hAnsi="Times New Roman"/>
          <w:i/>
        </w:rPr>
        <w:t>(mentionner uniquement ce qui est applicable)</w:t>
      </w:r>
    </w:p>
    <w:p w14:paraId="6AE2FB37"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b/>
        </w:rPr>
      </w:pPr>
    </w:p>
    <w:p w14:paraId="20CC5A87" w14:textId="77777777" w:rsidR="001C48D7" w:rsidRPr="00623A36" w:rsidRDefault="001C48D7" w:rsidP="001C48D7">
      <w:pPr>
        <w:numPr>
          <w:ilvl w:val="0"/>
          <w:numId w:val="6"/>
        </w:numPr>
        <w:tabs>
          <w:tab w:val="decimal" w:pos="432"/>
          <w:tab w:val="decimal" w:pos="864"/>
          <w:tab w:val="decimal" w:pos="2448"/>
          <w:tab w:val="decimal" w:pos="2880"/>
          <w:tab w:val="decimal" w:pos="5760"/>
          <w:tab w:val="decimal" w:pos="9936"/>
        </w:tabs>
        <w:ind w:right="-29"/>
        <w:jc w:val="both"/>
        <w:rPr>
          <w:rFonts w:ascii="Arial" w:hAnsi="Arial" w:cs="Arial"/>
          <w:i/>
        </w:rPr>
      </w:pPr>
      <w:r>
        <w:rPr>
          <w:rFonts w:ascii="Arial" w:hAnsi="Arial"/>
          <w:i/>
        </w:rPr>
        <w:t>En dehors de toute procédure de divorce</w:t>
      </w:r>
    </w:p>
    <w:p w14:paraId="5AB9B619"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rPr>
      </w:pPr>
    </w:p>
    <w:p w14:paraId="218BBABF"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rPr>
      </w:pPr>
      <w:r>
        <w:rPr>
          <w:rFonts w:ascii="Arial" w:hAnsi="Arial"/>
        </w:rPr>
        <w:t xml:space="preserve">'Est intervenu(e) ici &lt;...&gt; </w:t>
      </w:r>
    </w:p>
    <w:p w14:paraId="0887E6D0"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rPr>
      </w:pPr>
      <w:r>
        <w:rPr>
          <w:rFonts w:ascii="Arial" w:hAnsi="Arial"/>
        </w:rPr>
        <w:t xml:space="preserve">Qui déclare avoir pris connaissance de tout ce qui précède et déclare consentir à la constitution d'hypothèque sur le bien immobilier décrit ci-dessus, qui est également le logement familial, en vertu du présent acte, conformément à l'article 215 du Code civil. </w:t>
      </w:r>
    </w:p>
    <w:p w14:paraId="60AE8098"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rPr>
      </w:pPr>
      <w:r>
        <w:rPr>
          <w:rFonts w:ascii="Arial" w:hAnsi="Arial"/>
        </w:rPr>
        <w:t xml:space="preserve">Il/elle déclare dès lors renoncer expressément et irrévocablement à la demande en nullité du contrat d'emprunt/de crédit et de l'hypothèque, en vertu des articles  224 &lt;et 1422&gt;&lt;et 1477&gt; du Code civil.' </w:t>
      </w:r>
    </w:p>
    <w:p w14:paraId="2188288E"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b/>
        </w:rPr>
      </w:pPr>
    </w:p>
    <w:p w14:paraId="7F88812F" w14:textId="77777777" w:rsidR="001C48D7" w:rsidRPr="00623A36" w:rsidRDefault="001A1B93" w:rsidP="001C48D7">
      <w:pPr>
        <w:tabs>
          <w:tab w:val="decimal" w:pos="432"/>
          <w:tab w:val="decimal" w:pos="864"/>
          <w:tab w:val="decimal" w:pos="2448"/>
          <w:tab w:val="decimal" w:pos="2880"/>
          <w:tab w:val="decimal" w:pos="5760"/>
          <w:tab w:val="decimal" w:pos="9936"/>
        </w:tabs>
        <w:ind w:right="-29"/>
        <w:jc w:val="both"/>
        <w:rPr>
          <w:rFonts w:ascii="Arial" w:hAnsi="Arial" w:cs="Arial"/>
          <w:i/>
        </w:rPr>
      </w:pPr>
      <w:r>
        <w:rPr>
          <w:rFonts w:ascii="Arial" w:hAnsi="Arial"/>
        </w:rPr>
        <w:tab/>
      </w:r>
      <w:r>
        <w:rPr>
          <w:rFonts w:ascii="Arial" w:hAnsi="Arial"/>
        </w:rPr>
        <w:tab/>
      </w:r>
      <w:r>
        <w:rPr>
          <w:rFonts w:ascii="Arial" w:hAnsi="Arial"/>
          <w:i/>
        </w:rPr>
        <w:t xml:space="preserve">B. Procédure de divorce </w:t>
      </w:r>
      <w:r w:rsidR="009255D5">
        <w:rPr>
          <w:rFonts w:ascii="Arial" w:hAnsi="Arial"/>
          <w:i/>
        </w:rPr>
        <w:t xml:space="preserve">en cours </w:t>
      </w:r>
    </w:p>
    <w:p w14:paraId="32D0F1B8"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rPr>
      </w:pPr>
    </w:p>
    <w:p w14:paraId="14D5ED3F" w14:textId="77777777" w:rsidR="001C48D7" w:rsidRPr="001C48D7" w:rsidRDefault="001C48D7" w:rsidP="00623A36">
      <w:pPr>
        <w:tabs>
          <w:tab w:val="decimal" w:pos="432"/>
          <w:tab w:val="decimal" w:pos="864"/>
          <w:tab w:val="decimal" w:pos="2448"/>
          <w:tab w:val="decimal" w:pos="2880"/>
          <w:tab w:val="decimal" w:pos="5760"/>
          <w:tab w:val="decimal" w:pos="9936"/>
        </w:tabs>
        <w:ind w:left="432" w:right="-29"/>
        <w:jc w:val="both"/>
        <w:rPr>
          <w:rFonts w:ascii="Arial" w:hAnsi="Arial" w:cs="Arial"/>
        </w:rPr>
      </w:pPr>
      <w:r>
        <w:rPr>
          <w:rFonts w:ascii="Arial" w:hAnsi="Arial"/>
          <w:i/>
        </w:rPr>
        <w:t>1. Si  l</w:t>
      </w:r>
      <w:r w:rsidR="007F6A65">
        <w:rPr>
          <w:rFonts w:ascii="Arial" w:hAnsi="Arial"/>
          <w:i/>
        </w:rPr>
        <w:t>’emprunteur</w:t>
      </w:r>
      <w:r>
        <w:rPr>
          <w:rFonts w:ascii="Arial" w:hAnsi="Arial"/>
          <w:i/>
        </w:rPr>
        <w:t xml:space="preserve"> est marié sous un régime de communauté de biens.</w:t>
      </w:r>
      <w:r>
        <w:rPr>
          <w:rFonts w:ascii="Arial" w:hAnsi="Arial"/>
        </w:rPr>
        <w:t xml:space="preserve"> </w:t>
      </w:r>
    </w:p>
    <w:p w14:paraId="6DFB55B6"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rPr>
      </w:pPr>
    </w:p>
    <w:p w14:paraId="5E14206D"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rPr>
      </w:pPr>
      <w:r>
        <w:rPr>
          <w:rFonts w:ascii="Arial" w:hAnsi="Arial"/>
        </w:rPr>
        <w:t xml:space="preserve">'Est intervenu(e) ici &lt; ...&gt; </w:t>
      </w:r>
    </w:p>
    <w:p w14:paraId="452CD26F"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rPr>
      </w:pPr>
      <w:r>
        <w:rPr>
          <w:rFonts w:ascii="Arial" w:hAnsi="Arial"/>
        </w:rPr>
        <w:t xml:space="preserve">Qui, au vu de la procédure de divorce </w:t>
      </w:r>
      <w:r w:rsidR="009255D5">
        <w:rPr>
          <w:rFonts w:ascii="Arial" w:hAnsi="Arial"/>
        </w:rPr>
        <w:t>en cours</w:t>
      </w:r>
      <w:r>
        <w:rPr>
          <w:rFonts w:ascii="Arial" w:hAnsi="Arial"/>
        </w:rPr>
        <w:t xml:space="preserve"> entre lui/elle et l</w:t>
      </w:r>
      <w:r w:rsidR="007F6A65">
        <w:rPr>
          <w:rFonts w:ascii="Arial" w:hAnsi="Arial"/>
        </w:rPr>
        <w:t>’emprunteur</w:t>
      </w:r>
      <w:r>
        <w:rPr>
          <w:rFonts w:ascii="Arial" w:hAnsi="Arial"/>
        </w:rPr>
        <w:t xml:space="preserve">, déclare avoir connaissance de tout ce qui précède et déclare  conformément à l' &lt;article 215  en </w:t>
      </w:r>
      <w:r>
        <w:rPr>
          <w:rFonts w:ascii="Times New Roman" w:hAnsi="Times New Roman"/>
          <w:i/>
        </w:rPr>
        <w:t>(</w:t>
      </w:r>
      <w:r w:rsidR="006D1D34">
        <w:rPr>
          <w:rFonts w:ascii="Times New Roman" w:hAnsi="Times New Roman"/>
          <w:i/>
        </w:rPr>
        <w:t>uniquement s</w:t>
      </w:r>
      <w:r>
        <w:rPr>
          <w:rFonts w:ascii="Times New Roman" w:hAnsi="Times New Roman"/>
          <w:i/>
        </w:rPr>
        <w:t>i le bien à hypothéquer peut être qualifié de logement familial)</w:t>
      </w:r>
      <w:r>
        <w:rPr>
          <w:rFonts w:ascii="Arial" w:hAnsi="Arial"/>
          <w:i/>
        </w:rPr>
        <w:t xml:space="preserve">&gt; </w:t>
      </w:r>
      <w:r>
        <w:rPr>
          <w:rFonts w:ascii="Arial" w:hAnsi="Arial"/>
        </w:rPr>
        <w:t xml:space="preserve">à l'article 1418 du Code civil, consentir à ce que le crédit soit contracté par son conjoint, </w:t>
      </w:r>
      <w:r w:rsidR="001F4486">
        <w:rPr>
          <w:rFonts w:ascii="Arial" w:hAnsi="Arial"/>
        </w:rPr>
        <w:t>l’</w:t>
      </w:r>
      <w:r w:rsidR="007F6A65">
        <w:rPr>
          <w:rFonts w:ascii="Arial" w:hAnsi="Arial"/>
        </w:rPr>
        <w:t>emprunteur</w:t>
      </w:r>
      <w:r>
        <w:rPr>
          <w:rFonts w:ascii="Arial" w:hAnsi="Arial"/>
        </w:rPr>
        <w:t xml:space="preserve">, et consentir à la constitution d'hypothèque sur le bien immobilier susmentionné. </w:t>
      </w:r>
    </w:p>
    <w:p w14:paraId="6391C82F"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rPr>
      </w:pPr>
      <w:r>
        <w:rPr>
          <w:rFonts w:ascii="Arial" w:hAnsi="Arial"/>
        </w:rPr>
        <w:t xml:space="preserve">Il/elle déclare donc renoncer expressément et irrévocablement à l'action en nullité du contrat de crédit et de l'hypothèque en vertu de  &lt;l'article 224 </w:t>
      </w:r>
      <w:r>
        <w:rPr>
          <w:rFonts w:ascii="Arial" w:hAnsi="Arial"/>
          <w:i/>
        </w:rPr>
        <w:t>(</w:t>
      </w:r>
      <w:r w:rsidR="006D1D34">
        <w:rPr>
          <w:rFonts w:ascii="Times New Roman" w:hAnsi="Times New Roman"/>
          <w:i/>
        </w:rPr>
        <w:t>uniquement s</w:t>
      </w:r>
      <w:r w:rsidRPr="006D1D34">
        <w:rPr>
          <w:rFonts w:ascii="Times New Roman" w:hAnsi="Times New Roman"/>
          <w:i/>
        </w:rPr>
        <w:t>i le bien à hypothéquer peut être qualifié de logement familial</w:t>
      </w:r>
      <w:r>
        <w:rPr>
          <w:rFonts w:ascii="Arial" w:hAnsi="Arial"/>
          <w:i/>
        </w:rPr>
        <w:t>)</w:t>
      </w:r>
      <w:r>
        <w:rPr>
          <w:rFonts w:ascii="Arial" w:hAnsi="Arial"/>
        </w:rPr>
        <w:t xml:space="preserve"> et</w:t>
      </w:r>
      <w:r>
        <w:rPr>
          <w:rFonts w:ascii="Arial" w:hAnsi="Arial"/>
          <w:i/>
        </w:rPr>
        <w:t>&gt;</w:t>
      </w:r>
      <w:r>
        <w:rPr>
          <w:rFonts w:ascii="Arial" w:hAnsi="Arial"/>
        </w:rPr>
        <w:t xml:space="preserve"> l'article 1422 du Code civil. </w:t>
      </w:r>
    </w:p>
    <w:p w14:paraId="6AB9A770"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rPr>
      </w:pPr>
      <w:r>
        <w:rPr>
          <w:rFonts w:ascii="Arial" w:hAnsi="Arial"/>
        </w:rPr>
        <w:t>Ce crédit deviendra une dette propre d</w:t>
      </w:r>
      <w:r w:rsidR="007F6A65">
        <w:rPr>
          <w:rFonts w:ascii="Arial" w:hAnsi="Arial"/>
        </w:rPr>
        <w:t>e l’emprunteur</w:t>
      </w:r>
      <w:r>
        <w:rPr>
          <w:rFonts w:ascii="Arial" w:hAnsi="Arial"/>
        </w:rPr>
        <w:t xml:space="preserve"> et, conformément à l'article 1409 du Code civil, ne pourra être poursuivi que sur son patrimoine propre, si le mariage avec le ou la soussignée est dissout à la suite de la procédure de divorce.</w:t>
      </w:r>
    </w:p>
    <w:p w14:paraId="6F5950E5"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rPr>
      </w:pPr>
      <w:r>
        <w:rPr>
          <w:rFonts w:ascii="Arial" w:hAnsi="Arial"/>
        </w:rPr>
        <w:t xml:space="preserve">Si le mariage n'est </w:t>
      </w:r>
      <w:r>
        <w:rPr>
          <w:rFonts w:ascii="Arial" w:hAnsi="Arial"/>
          <w:b/>
          <w:bCs/>
        </w:rPr>
        <w:t xml:space="preserve">pas </w:t>
      </w:r>
      <w:r>
        <w:rPr>
          <w:rFonts w:ascii="Arial" w:hAnsi="Arial"/>
        </w:rPr>
        <w:t>dissout par divorce, la dette sera une dette solidaire et pourra, conformément à l'article 1414 du Code civil, être poursuivie sur le patrimoine commun et le patrimoine propre des deux conjoints</w:t>
      </w:r>
      <w:bookmarkStart w:id="5" w:name="Pg9"/>
      <w:bookmarkEnd w:id="5"/>
      <w:r>
        <w:rPr>
          <w:rFonts w:ascii="Arial" w:hAnsi="Arial"/>
        </w:rPr>
        <w:t>’</w:t>
      </w:r>
      <w:r w:rsidR="0006640D">
        <w:rPr>
          <w:rFonts w:ascii="Arial" w:hAnsi="Arial"/>
        </w:rPr>
        <w:t xml:space="preserve">                                                                                                                                                                                                                                                                                                                                                                                                                                                                                                                                                                                                                                                                                                                                                                                                                                                                                                                                                                                                                                                                                                                                                                                                                                                                                                                                                                                                                                                                                                                                                                                                                                                                                                           </w:t>
      </w:r>
    </w:p>
    <w:p w14:paraId="50815FE5"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rPr>
      </w:pPr>
    </w:p>
    <w:p w14:paraId="0E48B407" w14:textId="77777777" w:rsidR="001C48D7" w:rsidRPr="001C48D7" w:rsidRDefault="001C48D7" w:rsidP="00623A36">
      <w:pPr>
        <w:tabs>
          <w:tab w:val="decimal" w:pos="432"/>
          <w:tab w:val="decimal" w:pos="864"/>
          <w:tab w:val="decimal" w:pos="2448"/>
          <w:tab w:val="decimal" w:pos="2880"/>
          <w:tab w:val="decimal" w:pos="5760"/>
          <w:tab w:val="decimal" w:pos="9936"/>
        </w:tabs>
        <w:ind w:left="432" w:right="-29"/>
        <w:jc w:val="both"/>
        <w:rPr>
          <w:rFonts w:ascii="Arial" w:hAnsi="Arial" w:cs="Arial"/>
          <w:i/>
        </w:rPr>
      </w:pPr>
      <w:r>
        <w:rPr>
          <w:rFonts w:ascii="Arial" w:hAnsi="Arial"/>
        </w:rPr>
        <w:t xml:space="preserve">2. </w:t>
      </w:r>
      <w:r>
        <w:rPr>
          <w:rFonts w:ascii="Arial" w:hAnsi="Arial"/>
          <w:i/>
        </w:rPr>
        <w:t>Si l</w:t>
      </w:r>
      <w:r w:rsidR="007F6A65">
        <w:rPr>
          <w:rFonts w:ascii="Arial" w:hAnsi="Arial"/>
          <w:i/>
        </w:rPr>
        <w:t>’emprunteur</w:t>
      </w:r>
      <w:r>
        <w:rPr>
          <w:rFonts w:ascii="Arial" w:hAnsi="Arial"/>
          <w:i/>
        </w:rPr>
        <w:t xml:space="preserve"> est marié sous le régime de la séparation de biens et si le bien à hypothéquer, alors qu'il appartient </w:t>
      </w:r>
      <w:r w:rsidR="007F6A65">
        <w:rPr>
          <w:rFonts w:ascii="Arial" w:hAnsi="Arial"/>
          <w:i/>
        </w:rPr>
        <w:t>à l’emprunteur</w:t>
      </w:r>
      <w:r>
        <w:rPr>
          <w:rFonts w:ascii="Arial" w:hAnsi="Arial"/>
          <w:i/>
        </w:rPr>
        <w:t xml:space="preserve">, est également le logement familial au sens de l'article 215 du Code civil, de sorte que l'intervention de l'autre conjoint est requise, mais uniquement en vue de consentir à l'hypothèque et de renoncer à l'action en nullité visée à l'article 224 du Code civil.  </w:t>
      </w:r>
    </w:p>
    <w:p w14:paraId="162F303C"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rPr>
      </w:pPr>
    </w:p>
    <w:p w14:paraId="2B5A3069"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rPr>
      </w:pPr>
      <w:r>
        <w:rPr>
          <w:rFonts w:ascii="Arial" w:hAnsi="Arial"/>
        </w:rPr>
        <w:t xml:space="preserve">'Est intervenu(e) ici &lt;...&gt; </w:t>
      </w:r>
    </w:p>
    <w:p w14:paraId="3DFFF1FA"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rPr>
      </w:pPr>
      <w:r>
        <w:rPr>
          <w:rFonts w:ascii="Arial" w:hAnsi="Arial"/>
        </w:rPr>
        <w:t xml:space="preserve">Qui, au vu de la procédure de divorce </w:t>
      </w:r>
      <w:r w:rsidR="009255D5">
        <w:rPr>
          <w:rFonts w:ascii="Arial" w:hAnsi="Arial"/>
        </w:rPr>
        <w:t xml:space="preserve">en cours </w:t>
      </w:r>
      <w:r>
        <w:rPr>
          <w:rFonts w:ascii="Arial" w:hAnsi="Arial"/>
        </w:rPr>
        <w:t>entre lui/elle et l</w:t>
      </w:r>
      <w:r w:rsidR="007F6A65">
        <w:rPr>
          <w:rFonts w:ascii="Arial" w:hAnsi="Arial"/>
        </w:rPr>
        <w:t>’emprunteur</w:t>
      </w:r>
      <w:r>
        <w:rPr>
          <w:rFonts w:ascii="Arial" w:hAnsi="Arial"/>
        </w:rPr>
        <w:t xml:space="preserve">, déclare avoir connaissance de tout ce qui précède et déclare, conformément à l'article 215 du Code civil, consentir à la constitution de l'hypothèque sur le bien décrit ci-dessus, en vertu du présent acte. </w:t>
      </w:r>
    </w:p>
    <w:p w14:paraId="1EF2E8C0" w14:textId="77777777" w:rsid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rPr>
      </w:pPr>
      <w:r>
        <w:rPr>
          <w:rFonts w:ascii="Arial" w:hAnsi="Arial"/>
        </w:rPr>
        <w:t xml:space="preserve">Il/elle déclare donc renoncer expressément et irrévocablement à l'action en nullité du contrat d'emprunt/de crédit et de l'hypothèque en vertu de l'article 224 du Code civil.' </w:t>
      </w:r>
    </w:p>
    <w:p w14:paraId="67D7DAED" w14:textId="77777777" w:rsidR="0027126B" w:rsidRPr="001C48D7" w:rsidRDefault="0027126B" w:rsidP="001C48D7">
      <w:pPr>
        <w:tabs>
          <w:tab w:val="decimal" w:pos="432"/>
          <w:tab w:val="decimal" w:pos="864"/>
          <w:tab w:val="decimal" w:pos="2448"/>
          <w:tab w:val="decimal" w:pos="2880"/>
          <w:tab w:val="decimal" w:pos="5760"/>
          <w:tab w:val="decimal" w:pos="9936"/>
        </w:tabs>
        <w:ind w:right="-29"/>
        <w:jc w:val="both"/>
        <w:rPr>
          <w:rFonts w:ascii="Arial" w:hAnsi="Arial" w:cs="Arial"/>
        </w:rPr>
      </w:pPr>
    </w:p>
    <w:p w14:paraId="5EF69362"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rPr>
      </w:pPr>
    </w:p>
    <w:p w14:paraId="3480F5E9"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b/>
        </w:rPr>
      </w:pPr>
      <w:r>
        <w:rPr>
          <w:rFonts w:ascii="Arial" w:hAnsi="Arial"/>
          <w:b/>
        </w:rPr>
        <w:t xml:space="preserve">Article </w:t>
      </w:r>
      <w:r w:rsidR="008E1DE4">
        <w:rPr>
          <w:rFonts w:ascii="Arial" w:hAnsi="Arial"/>
          <w:b/>
        </w:rPr>
        <w:t>8</w:t>
      </w:r>
      <w:r>
        <w:rPr>
          <w:rFonts w:ascii="Arial" w:hAnsi="Arial"/>
          <w:b/>
        </w:rPr>
        <w:t xml:space="preserve"> : Intervention du donateur </w:t>
      </w:r>
      <w:r>
        <w:rPr>
          <w:rFonts w:ascii="Times New Roman" w:hAnsi="Times New Roman"/>
          <w:i/>
        </w:rPr>
        <w:t>(mentionner uniquement ce qui est applicable)</w:t>
      </w:r>
    </w:p>
    <w:p w14:paraId="5266C748"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b/>
        </w:rPr>
      </w:pPr>
    </w:p>
    <w:p w14:paraId="4BF7F49D"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rPr>
      </w:pPr>
      <w:r>
        <w:rPr>
          <w:rFonts w:ascii="Arial" w:hAnsi="Arial"/>
        </w:rPr>
        <w:t xml:space="preserve">Est intervenue(e) ici, Monsieur/Madame …., ci-après dénommée(e) le donateur (la donatrice), qui déclare : </w:t>
      </w:r>
    </w:p>
    <w:p w14:paraId="0270149D"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rPr>
      </w:pPr>
      <w:r>
        <w:rPr>
          <w:rFonts w:ascii="Arial" w:hAnsi="Arial"/>
        </w:rPr>
        <w:t xml:space="preserve">Avoir fait don du bien immobilier décrit ci-dessus, suivant acte passé le …. par devant le notaire …….. </w:t>
      </w:r>
    </w:p>
    <w:p w14:paraId="20D37BE4" w14:textId="77777777" w:rsidR="001C48D7" w:rsidRPr="001C48D7" w:rsidRDefault="001C48D7" w:rsidP="001C48D7">
      <w:pPr>
        <w:numPr>
          <w:ilvl w:val="0"/>
          <w:numId w:val="8"/>
        </w:numPr>
        <w:tabs>
          <w:tab w:val="decimal" w:pos="432"/>
          <w:tab w:val="decimal" w:pos="864"/>
          <w:tab w:val="decimal" w:pos="2448"/>
          <w:tab w:val="decimal" w:pos="2880"/>
          <w:tab w:val="decimal" w:pos="5760"/>
          <w:tab w:val="decimal" w:pos="9936"/>
        </w:tabs>
        <w:ind w:right="-29"/>
        <w:jc w:val="both"/>
        <w:rPr>
          <w:rFonts w:ascii="Arial" w:hAnsi="Arial" w:cs="Arial"/>
          <w:i/>
        </w:rPr>
      </w:pPr>
      <w:r>
        <w:rPr>
          <w:rFonts w:ascii="Arial" w:hAnsi="Arial"/>
          <w:i/>
        </w:rPr>
        <w:t>En cas de clause de retour</w:t>
      </w:r>
    </w:p>
    <w:p w14:paraId="6C449DCA" w14:textId="77777777" w:rsidR="001C48D7" w:rsidRPr="001C48D7" w:rsidRDefault="003E058C" w:rsidP="001C48D7">
      <w:pPr>
        <w:numPr>
          <w:ilvl w:val="0"/>
          <w:numId w:val="7"/>
        </w:numPr>
        <w:tabs>
          <w:tab w:val="decimal" w:pos="432"/>
          <w:tab w:val="decimal" w:pos="864"/>
          <w:tab w:val="decimal" w:pos="2448"/>
          <w:tab w:val="decimal" w:pos="2880"/>
          <w:tab w:val="decimal" w:pos="5760"/>
          <w:tab w:val="decimal" w:pos="9936"/>
        </w:tabs>
        <w:ind w:right="-29"/>
        <w:jc w:val="both"/>
        <w:rPr>
          <w:rFonts w:ascii="Arial" w:hAnsi="Arial" w:cs="Arial"/>
        </w:rPr>
      </w:pPr>
      <w:r>
        <w:rPr>
          <w:rFonts w:ascii="Arial" w:hAnsi="Arial"/>
        </w:rPr>
        <w:t xml:space="preserve"> À l'égard d</w:t>
      </w:r>
      <w:r w:rsidR="007F6A65">
        <w:rPr>
          <w:rFonts w:ascii="Arial" w:hAnsi="Arial"/>
        </w:rPr>
        <w:t>e l’emprunteur</w:t>
      </w:r>
      <w:r>
        <w:rPr>
          <w:rFonts w:ascii="Arial" w:hAnsi="Arial"/>
        </w:rPr>
        <w:t>, qui accepte, renoncer à tous les droits de révocation et de retour de la donation, et ce aussi longtemps que l</w:t>
      </w:r>
      <w:r w:rsidR="007F6A65">
        <w:rPr>
          <w:rFonts w:ascii="Arial" w:hAnsi="Arial"/>
        </w:rPr>
        <w:t>’emprunteur</w:t>
      </w:r>
      <w:r>
        <w:rPr>
          <w:rFonts w:ascii="Arial" w:hAnsi="Arial"/>
        </w:rPr>
        <w:t xml:space="preserve"> n'a pas accordé mainlevée de la présente hypothèque ;  </w:t>
      </w:r>
    </w:p>
    <w:p w14:paraId="1F663590" w14:textId="77777777" w:rsidR="001C48D7" w:rsidRPr="001C48D7" w:rsidRDefault="003E058C" w:rsidP="001C48D7">
      <w:pPr>
        <w:numPr>
          <w:ilvl w:val="0"/>
          <w:numId w:val="7"/>
        </w:numPr>
        <w:tabs>
          <w:tab w:val="decimal" w:pos="432"/>
          <w:tab w:val="decimal" w:pos="864"/>
          <w:tab w:val="decimal" w:pos="2448"/>
          <w:tab w:val="decimal" w:pos="2880"/>
          <w:tab w:val="decimal" w:pos="5760"/>
          <w:tab w:val="decimal" w:pos="9936"/>
        </w:tabs>
        <w:ind w:right="-29"/>
        <w:jc w:val="both"/>
        <w:rPr>
          <w:rFonts w:ascii="Arial" w:hAnsi="Arial" w:cs="Arial"/>
        </w:rPr>
      </w:pPr>
      <w:r>
        <w:rPr>
          <w:rFonts w:ascii="Arial" w:hAnsi="Arial"/>
        </w:rPr>
        <w:t xml:space="preserve"> Entériner expressément l'hypothèque susmentionnée, consentie </w:t>
      </w:r>
      <w:r w:rsidR="007F6A65">
        <w:rPr>
          <w:rFonts w:ascii="Arial" w:hAnsi="Arial"/>
        </w:rPr>
        <w:t xml:space="preserve">à </w:t>
      </w:r>
      <w:r w:rsidR="00070E66">
        <w:rPr>
          <w:rFonts w:ascii="Arial" w:hAnsi="Arial"/>
        </w:rPr>
        <w:t>l</w:t>
      </w:r>
      <w:r w:rsidR="007F6A65">
        <w:rPr>
          <w:rFonts w:ascii="Arial" w:hAnsi="Arial"/>
        </w:rPr>
        <w:t>‘emprunteur</w:t>
      </w:r>
      <w:r>
        <w:rPr>
          <w:rFonts w:ascii="Arial" w:hAnsi="Arial"/>
        </w:rPr>
        <w:t xml:space="preserve">, et tous actes qui seraient pris en vertu de la présente hypothèque et s'engager à hypothéquer à nouveau les biens actuellement grevés pour les mêmes montants en cas de retour de ceux-ci. </w:t>
      </w:r>
    </w:p>
    <w:p w14:paraId="2F218D6F" w14:textId="77777777" w:rsidR="001C48D7" w:rsidRPr="001C48D7" w:rsidRDefault="001C48D7" w:rsidP="001C48D7">
      <w:pPr>
        <w:numPr>
          <w:ilvl w:val="0"/>
          <w:numId w:val="8"/>
        </w:numPr>
        <w:tabs>
          <w:tab w:val="decimal" w:pos="432"/>
          <w:tab w:val="decimal" w:pos="864"/>
          <w:tab w:val="decimal" w:pos="2448"/>
          <w:tab w:val="decimal" w:pos="2880"/>
          <w:tab w:val="decimal" w:pos="5760"/>
          <w:tab w:val="decimal" w:pos="9936"/>
        </w:tabs>
        <w:ind w:right="-29"/>
        <w:jc w:val="both"/>
        <w:rPr>
          <w:rFonts w:ascii="Arial" w:hAnsi="Arial" w:cs="Arial"/>
          <w:i/>
        </w:rPr>
      </w:pPr>
      <w:r>
        <w:rPr>
          <w:rFonts w:ascii="Arial" w:hAnsi="Arial"/>
          <w:i/>
        </w:rPr>
        <w:t>En cas de révocation de la donation pour non-exécution des charges</w:t>
      </w:r>
    </w:p>
    <w:p w14:paraId="353BB70A" w14:textId="77777777" w:rsidR="001C48D7" w:rsidRPr="001C48D7" w:rsidRDefault="003E058C" w:rsidP="001C48D7">
      <w:pPr>
        <w:numPr>
          <w:ilvl w:val="0"/>
          <w:numId w:val="7"/>
        </w:numPr>
        <w:tabs>
          <w:tab w:val="decimal" w:pos="432"/>
          <w:tab w:val="decimal" w:pos="864"/>
          <w:tab w:val="decimal" w:pos="2448"/>
          <w:tab w:val="decimal" w:pos="2880"/>
          <w:tab w:val="decimal" w:pos="5760"/>
          <w:tab w:val="decimal" w:pos="9936"/>
        </w:tabs>
        <w:ind w:right="-29"/>
        <w:jc w:val="both"/>
        <w:rPr>
          <w:rFonts w:ascii="Arial" w:hAnsi="Arial" w:cs="Arial"/>
        </w:rPr>
      </w:pPr>
      <w:r>
        <w:rPr>
          <w:rFonts w:ascii="Arial" w:hAnsi="Arial"/>
        </w:rPr>
        <w:t xml:space="preserve"> Que les charges et conditions imposées dans l'acte de donation soient pleinement exécutées afin que le donataire ne possède plus envers lui aucune obligation concernant la donation. </w:t>
      </w:r>
    </w:p>
    <w:p w14:paraId="4EE9BAB2" w14:textId="77777777" w:rsidR="001C48D7" w:rsidRPr="001C48D7" w:rsidRDefault="003E058C" w:rsidP="001C48D7">
      <w:pPr>
        <w:numPr>
          <w:ilvl w:val="0"/>
          <w:numId w:val="7"/>
        </w:numPr>
        <w:tabs>
          <w:tab w:val="decimal" w:pos="432"/>
          <w:tab w:val="decimal" w:pos="864"/>
          <w:tab w:val="decimal" w:pos="2448"/>
          <w:tab w:val="decimal" w:pos="2880"/>
          <w:tab w:val="decimal" w:pos="5760"/>
          <w:tab w:val="decimal" w:pos="9936"/>
        </w:tabs>
        <w:ind w:right="-29"/>
        <w:jc w:val="both"/>
        <w:rPr>
          <w:rFonts w:ascii="Arial" w:hAnsi="Arial" w:cs="Arial"/>
        </w:rPr>
      </w:pPr>
      <w:r>
        <w:rPr>
          <w:rFonts w:ascii="Arial" w:hAnsi="Arial"/>
        </w:rPr>
        <w:t xml:space="preserve"> Consentir à ce que l'inscription prise d'office le … au </w:t>
      </w:r>
      <w:r w:rsidR="007B2A41">
        <w:rPr>
          <w:rFonts w:ascii="Arial" w:hAnsi="Arial"/>
        </w:rPr>
        <w:t>Bureau Sécurité juridique</w:t>
      </w:r>
      <w:r>
        <w:rPr>
          <w:rFonts w:ascii="Arial" w:hAnsi="Arial"/>
        </w:rPr>
        <w:t xml:space="preserve"> de…, livre numéro... soit précédée de l'inscription à prendre en vertu du présent acte en faveur du </w:t>
      </w:r>
      <w:r>
        <w:rPr>
          <w:rFonts w:ascii="Arial" w:hAnsi="Arial"/>
        </w:rPr>
        <w:lastRenderedPageBreak/>
        <w:t xml:space="preserve">prêteur ; par conséquent, à ce que le prêteur soit appelé par le donateur dans chaque règlement de rang en vue du partage  du prix du bien immobilier ; le présent consentement fera l'objet d'une mention dans la marge de l'inscription d'office susmentionnée. </w:t>
      </w:r>
    </w:p>
    <w:p w14:paraId="77AC241D" w14:textId="77777777" w:rsidR="001C48D7" w:rsidRPr="001C48D7" w:rsidRDefault="001C48D7" w:rsidP="001C48D7">
      <w:pPr>
        <w:numPr>
          <w:ilvl w:val="0"/>
          <w:numId w:val="8"/>
        </w:numPr>
        <w:tabs>
          <w:tab w:val="decimal" w:pos="432"/>
          <w:tab w:val="decimal" w:pos="864"/>
          <w:tab w:val="decimal" w:pos="2448"/>
          <w:tab w:val="decimal" w:pos="2880"/>
          <w:tab w:val="decimal" w:pos="5760"/>
          <w:tab w:val="decimal" w:pos="9936"/>
        </w:tabs>
        <w:ind w:right="-29"/>
        <w:jc w:val="both"/>
        <w:rPr>
          <w:rFonts w:ascii="Arial" w:hAnsi="Arial" w:cs="Arial"/>
          <w:i/>
        </w:rPr>
      </w:pPr>
      <w:r>
        <w:rPr>
          <w:rFonts w:ascii="Arial" w:hAnsi="Arial"/>
          <w:i/>
        </w:rPr>
        <w:t>En cas d'apport en nature</w:t>
      </w:r>
    </w:p>
    <w:p w14:paraId="21F26A7E" w14:textId="77777777" w:rsidR="001C48D7" w:rsidRPr="001C48D7" w:rsidRDefault="003E058C" w:rsidP="001C48D7">
      <w:pPr>
        <w:numPr>
          <w:ilvl w:val="0"/>
          <w:numId w:val="7"/>
        </w:numPr>
        <w:tabs>
          <w:tab w:val="decimal" w:pos="432"/>
          <w:tab w:val="decimal" w:pos="864"/>
          <w:tab w:val="decimal" w:pos="2448"/>
          <w:tab w:val="decimal" w:pos="2880"/>
          <w:tab w:val="decimal" w:pos="5760"/>
          <w:tab w:val="decimal" w:pos="9936"/>
        </w:tabs>
        <w:ind w:right="-29"/>
        <w:jc w:val="both"/>
        <w:rPr>
          <w:rFonts w:ascii="Arial" w:hAnsi="Arial" w:cs="Arial"/>
        </w:rPr>
      </w:pPr>
      <w:r>
        <w:rPr>
          <w:rFonts w:ascii="Arial" w:hAnsi="Arial"/>
        </w:rPr>
        <w:t xml:space="preserve"> Que la donation a été faite par préciput, hors part et avec dispense de rapport. </w:t>
      </w:r>
    </w:p>
    <w:p w14:paraId="6BEC2449" w14:textId="77777777" w:rsid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b/>
        </w:rPr>
      </w:pPr>
    </w:p>
    <w:p w14:paraId="5D38ED6B" w14:textId="77777777" w:rsidR="003E058C" w:rsidRPr="001C48D7" w:rsidRDefault="003E058C" w:rsidP="001C48D7">
      <w:pPr>
        <w:tabs>
          <w:tab w:val="decimal" w:pos="432"/>
          <w:tab w:val="decimal" w:pos="864"/>
          <w:tab w:val="decimal" w:pos="2448"/>
          <w:tab w:val="decimal" w:pos="2880"/>
          <w:tab w:val="decimal" w:pos="5760"/>
          <w:tab w:val="decimal" w:pos="9936"/>
        </w:tabs>
        <w:ind w:right="-29"/>
        <w:jc w:val="both"/>
        <w:rPr>
          <w:rFonts w:ascii="Arial" w:hAnsi="Arial" w:cs="Arial"/>
          <w:b/>
        </w:rPr>
      </w:pPr>
    </w:p>
    <w:p w14:paraId="6BF90719"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b/>
        </w:rPr>
      </w:pPr>
      <w:r>
        <w:rPr>
          <w:rFonts w:ascii="Arial" w:hAnsi="Arial"/>
          <w:b/>
        </w:rPr>
        <w:t xml:space="preserve">Article </w:t>
      </w:r>
      <w:r w:rsidR="008E1DE4">
        <w:rPr>
          <w:rFonts w:ascii="Arial" w:hAnsi="Arial"/>
          <w:b/>
        </w:rPr>
        <w:t>9</w:t>
      </w:r>
      <w:r>
        <w:rPr>
          <w:rFonts w:ascii="Arial" w:hAnsi="Arial"/>
          <w:b/>
        </w:rPr>
        <w:t xml:space="preserve"> : Identité des parties </w:t>
      </w:r>
    </w:p>
    <w:p w14:paraId="4B923322"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b/>
        </w:rPr>
      </w:pPr>
    </w:p>
    <w:p w14:paraId="42C06C4E"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rPr>
      </w:pPr>
      <w:r>
        <w:rPr>
          <w:rFonts w:ascii="Arial" w:hAnsi="Arial"/>
        </w:rPr>
        <w:t xml:space="preserve">Le notaire soussigné confirme que l'identité des parties constatée ci-dessus correspond aux documents légaux. </w:t>
      </w:r>
    </w:p>
    <w:p w14:paraId="6B07B4B7"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rPr>
      </w:pPr>
      <w:r>
        <w:rPr>
          <w:rFonts w:ascii="Arial" w:hAnsi="Arial"/>
        </w:rPr>
        <w:t xml:space="preserve">Pour l'exécution du présent contrat, </w:t>
      </w:r>
      <w:r w:rsidR="00324FEE">
        <w:rPr>
          <w:rFonts w:ascii="Arial" w:hAnsi="Arial"/>
        </w:rPr>
        <w:t>le prêteur</w:t>
      </w:r>
      <w:r>
        <w:rPr>
          <w:rFonts w:ascii="Arial" w:hAnsi="Arial"/>
        </w:rPr>
        <w:t xml:space="preserve"> fait élection de domicile en son siège à Bruxelles et les </w:t>
      </w:r>
      <w:r w:rsidR="007F6A65">
        <w:rPr>
          <w:rFonts w:ascii="Arial" w:hAnsi="Arial"/>
        </w:rPr>
        <w:t>emprunteur</w:t>
      </w:r>
      <w:r>
        <w:rPr>
          <w:rFonts w:ascii="Arial" w:hAnsi="Arial"/>
        </w:rPr>
        <w:t>s et affectants hypothécaires en leur domicile.</w:t>
      </w:r>
    </w:p>
    <w:p w14:paraId="21ACBC28"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b/>
        </w:rPr>
      </w:pPr>
    </w:p>
    <w:p w14:paraId="7ABAFEC1"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b/>
        </w:rPr>
      </w:pPr>
    </w:p>
    <w:p w14:paraId="72CC231A" w14:textId="77777777" w:rsidR="001C48D7" w:rsidRPr="00623A36"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i/>
        </w:rPr>
      </w:pPr>
      <w:r>
        <w:rPr>
          <w:rFonts w:ascii="Arial" w:hAnsi="Arial"/>
          <w:b/>
        </w:rPr>
        <w:t>Article 1</w:t>
      </w:r>
      <w:r w:rsidR="008E1DE4">
        <w:rPr>
          <w:rFonts w:ascii="Arial" w:hAnsi="Arial"/>
          <w:b/>
        </w:rPr>
        <w:t>0</w:t>
      </w:r>
      <w:r>
        <w:rPr>
          <w:rFonts w:ascii="Arial" w:hAnsi="Arial"/>
          <w:b/>
        </w:rPr>
        <w:t xml:space="preserve"> : Déclaration pro </w:t>
      </w:r>
      <w:proofErr w:type="spellStart"/>
      <w:r>
        <w:rPr>
          <w:rFonts w:ascii="Arial" w:hAnsi="Arial"/>
          <w:b/>
        </w:rPr>
        <w:t>fisco</w:t>
      </w:r>
      <w:proofErr w:type="spellEnd"/>
      <w:r>
        <w:rPr>
          <w:rFonts w:ascii="Arial" w:hAnsi="Arial"/>
          <w:b/>
        </w:rPr>
        <w:t xml:space="preserve"> </w:t>
      </w:r>
      <w:r>
        <w:rPr>
          <w:rFonts w:ascii="Times New Roman" w:hAnsi="Times New Roman"/>
          <w:i/>
        </w:rPr>
        <w:t>(le cas échéant)</w:t>
      </w:r>
    </w:p>
    <w:p w14:paraId="1C6B995A"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rPr>
      </w:pPr>
    </w:p>
    <w:p w14:paraId="66E6E3BD"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rPr>
      </w:pPr>
      <w:r>
        <w:rPr>
          <w:rFonts w:ascii="Arial" w:hAnsi="Arial"/>
        </w:rPr>
        <w:t>Dans la mesure où le receveur des droits d'enregistrement estimerait qu'en vertu de l'article 2, plusieurs hypothèques sont stipulées, les parties déclarent expressément qu'elles n'envisagent pas de cumul d'hypothèques et que par conséquent, la base imposable est limitée aux montants en principal et en accessoires mentionnés à l'article 2. Les parties requièrent dès lors l'application de  &lt;l'article 92</w:t>
      </w:r>
      <w:r>
        <w:rPr>
          <w:rFonts w:ascii="Arial" w:hAnsi="Arial"/>
          <w:vertAlign w:val="superscript"/>
        </w:rPr>
        <w:t>1</w:t>
      </w:r>
      <w:r>
        <w:rPr>
          <w:rFonts w:ascii="Arial" w:hAnsi="Arial"/>
        </w:rPr>
        <w:t xml:space="preserve"> </w:t>
      </w:r>
      <w:r w:rsidR="00E16EE8" w:rsidRPr="00E16EE8">
        <w:rPr>
          <w:rFonts w:ascii="Arial" w:hAnsi="Arial"/>
        </w:rPr>
        <w:t xml:space="preserve">Code des droits d'enregistrement, d'hypothèque et de greffe </w:t>
      </w:r>
      <w:r>
        <w:rPr>
          <w:rFonts w:ascii="Arial" w:hAnsi="Arial"/>
        </w:rPr>
        <w:t xml:space="preserve">&gt;&lt;article 2.11.6.0.1 </w:t>
      </w:r>
      <w:r w:rsidR="00E16EE8" w:rsidRPr="00E16EE8">
        <w:rPr>
          <w:rFonts w:ascii="Arial" w:hAnsi="Arial"/>
        </w:rPr>
        <w:t xml:space="preserve">Code flamand de la Fiscalité </w:t>
      </w:r>
      <w:r>
        <w:rPr>
          <w:rFonts w:ascii="Arial" w:hAnsi="Arial"/>
        </w:rPr>
        <w:t xml:space="preserve">&gt;. </w:t>
      </w:r>
    </w:p>
    <w:p w14:paraId="42BBC5E4" w14:textId="77777777" w:rsidR="001C48D7" w:rsidRPr="001C48D7" w:rsidRDefault="001C48D7" w:rsidP="001C48D7">
      <w:pPr>
        <w:tabs>
          <w:tab w:val="decimal" w:pos="432"/>
          <w:tab w:val="decimal" w:pos="864"/>
          <w:tab w:val="decimal" w:pos="2448"/>
          <w:tab w:val="decimal" w:pos="2880"/>
          <w:tab w:val="decimal" w:pos="5760"/>
          <w:tab w:val="decimal" w:pos="9936"/>
        </w:tabs>
        <w:ind w:right="-29"/>
        <w:jc w:val="both"/>
        <w:rPr>
          <w:rFonts w:ascii="Arial" w:hAnsi="Arial" w:cs="Arial"/>
        </w:rPr>
      </w:pPr>
    </w:p>
    <w:p w14:paraId="38A39BD0" w14:textId="77777777" w:rsidR="001C48D7" w:rsidRPr="00611567" w:rsidRDefault="001C48D7" w:rsidP="00663BBA">
      <w:pPr>
        <w:tabs>
          <w:tab w:val="decimal" w:pos="432"/>
          <w:tab w:val="decimal" w:pos="864"/>
          <w:tab w:val="decimal" w:pos="2448"/>
          <w:tab w:val="decimal" w:pos="2880"/>
          <w:tab w:val="decimal" w:pos="5760"/>
          <w:tab w:val="decimal" w:pos="9936"/>
        </w:tabs>
        <w:ind w:right="-29"/>
        <w:jc w:val="both"/>
        <w:rPr>
          <w:rFonts w:ascii="Arial" w:hAnsi="Arial" w:cs="Arial"/>
        </w:rPr>
      </w:pPr>
    </w:p>
    <w:p w14:paraId="779D482F" w14:textId="77777777" w:rsidR="005B1B3A" w:rsidRPr="00611567" w:rsidRDefault="005B1B3A" w:rsidP="00663BBA">
      <w:pPr>
        <w:tabs>
          <w:tab w:val="decimal" w:pos="432"/>
          <w:tab w:val="decimal" w:pos="864"/>
          <w:tab w:val="decimal" w:pos="2448"/>
          <w:tab w:val="decimal" w:pos="2880"/>
          <w:tab w:val="decimal" w:pos="5760"/>
          <w:tab w:val="decimal" w:pos="9936"/>
        </w:tabs>
        <w:ind w:right="-29"/>
        <w:jc w:val="both"/>
        <w:rPr>
          <w:rFonts w:ascii="Arial" w:hAnsi="Arial" w:cs="Arial"/>
        </w:rPr>
      </w:pPr>
    </w:p>
    <w:p w14:paraId="67E73A2B" w14:textId="77777777" w:rsidR="005B1B3A" w:rsidRPr="00623A36" w:rsidRDefault="005B1B3A" w:rsidP="00663BBA">
      <w:pPr>
        <w:tabs>
          <w:tab w:val="decimal" w:pos="432"/>
          <w:tab w:val="decimal" w:pos="864"/>
          <w:tab w:val="decimal" w:pos="2448"/>
          <w:tab w:val="decimal" w:pos="2880"/>
          <w:tab w:val="decimal" w:pos="5760"/>
          <w:tab w:val="decimal" w:pos="9936"/>
        </w:tabs>
        <w:ind w:right="-29"/>
        <w:jc w:val="both"/>
        <w:outlineLvl w:val="0"/>
        <w:rPr>
          <w:rFonts w:ascii="Arial" w:hAnsi="Arial" w:cs="Arial"/>
          <w:b/>
        </w:rPr>
      </w:pPr>
      <w:r>
        <w:rPr>
          <w:rFonts w:ascii="Arial" w:hAnsi="Arial"/>
          <w:b/>
        </w:rPr>
        <w:t>Dont acte,</w:t>
      </w:r>
    </w:p>
    <w:p w14:paraId="2CAF70A5" w14:textId="77777777" w:rsidR="005B1B3A" w:rsidRPr="00611567" w:rsidRDefault="005B1B3A" w:rsidP="00663BBA">
      <w:pPr>
        <w:tabs>
          <w:tab w:val="decimal" w:pos="432"/>
          <w:tab w:val="decimal" w:pos="864"/>
          <w:tab w:val="decimal" w:pos="2448"/>
          <w:tab w:val="decimal" w:pos="2880"/>
          <w:tab w:val="decimal" w:pos="5760"/>
          <w:tab w:val="decimal" w:pos="9936"/>
        </w:tabs>
        <w:ind w:right="-29"/>
        <w:jc w:val="both"/>
        <w:rPr>
          <w:rFonts w:ascii="Arial" w:hAnsi="Arial" w:cs="Arial"/>
        </w:rPr>
      </w:pPr>
    </w:p>
    <w:p w14:paraId="6181286E" w14:textId="77777777" w:rsidR="005B1B3A" w:rsidRPr="00611567" w:rsidRDefault="005B1B3A" w:rsidP="00663BBA">
      <w:pPr>
        <w:tabs>
          <w:tab w:val="decimal" w:pos="432"/>
          <w:tab w:val="decimal" w:pos="864"/>
          <w:tab w:val="decimal" w:pos="2448"/>
          <w:tab w:val="decimal" w:pos="2880"/>
          <w:tab w:val="decimal" w:pos="5760"/>
          <w:tab w:val="decimal" w:pos="9936"/>
        </w:tabs>
        <w:ind w:right="-29"/>
        <w:jc w:val="both"/>
        <w:rPr>
          <w:rFonts w:ascii="Arial" w:hAnsi="Arial" w:cs="Arial"/>
        </w:rPr>
      </w:pPr>
    </w:p>
    <w:p w14:paraId="32F8F088" w14:textId="77777777" w:rsidR="005B1B3A" w:rsidRDefault="005B1B3A" w:rsidP="00663BBA">
      <w:pPr>
        <w:tabs>
          <w:tab w:val="decimal" w:pos="432"/>
          <w:tab w:val="decimal" w:pos="864"/>
          <w:tab w:val="decimal" w:pos="2448"/>
          <w:tab w:val="decimal" w:pos="2880"/>
          <w:tab w:val="decimal" w:pos="5760"/>
          <w:tab w:val="decimal" w:pos="9936"/>
        </w:tabs>
        <w:ind w:right="-29"/>
        <w:jc w:val="both"/>
        <w:outlineLvl w:val="0"/>
        <w:rPr>
          <w:rFonts w:ascii="Arial" w:hAnsi="Arial" w:cs="Arial"/>
        </w:rPr>
      </w:pPr>
      <w:r>
        <w:rPr>
          <w:rFonts w:ascii="Arial" w:hAnsi="Arial"/>
        </w:rPr>
        <w:t xml:space="preserve">Fait et passé à </w:t>
      </w:r>
    </w:p>
    <w:p w14:paraId="133072D1" w14:textId="77777777" w:rsidR="001C48D7" w:rsidRDefault="001C48D7" w:rsidP="00663BBA">
      <w:pPr>
        <w:tabs>
          <w:tab w:val="decimal" w:pos="432"/>
          <w:tab w:val="decimal" w:pos="864"/>
          <w:tab w:val="decimal" w:pos="2448"/>
          <w:tab w:val="decimal" w:pos="2880"/>
          <w:tab w:val="decimal" w:pos="5760"/>
          <w:tab w:val="decimal" w:pos="9936"/>
        </w:tabs>
        <w:ind w:right="-29"/>
        <w:jc w:val="both"/>
        <w:outlineLvl w:val="0"/>
        <w:rPr>
          <w:rFonts w:ascii="Arial" w:hAnsi="Arial" w:cs="Arial"/>
        </w:rPr>
      </w:pPr>
    </w:p>
    <w:p w14:paraId="44B1747F" w14:textId="77777777" w:rsidR="001C48D7" w:rsidRDefault="001C48D7" w:rsidP="00663BBA">
      <w:pPr>
        <w:tabs>
          <w:tab w:val="decimal" w:pos="432"/>
          <w:tab w:val="decimal" w:pos="864"/>
          <w:tab w:val="decimal" w:pos="2448"/>
          <w:tab w:val="decimal" w:pos="2880"/>
          <w:tab w:val="decimal" w:pos="5760"/>
          <w:tab w:val="decimal" w:pos="9936"/>
        </w:tabs>
        <w:ind w:right="-29"/>
        <w:jc w:val="both"/>
        <w:outlineLvl w:val="0"/>
        <w:rPr>
          <w:rFonts w:ascii="Arial" w:hAnsi="Arial" w:cs="Arial"/>
        </w:rPr>
      </w:pPr>
    </w:p>
    <w:p w14:paraId="66CF0B4B" w14:textId="77777777" w:rsidR="001C48D7" w:rsidRPr="008264B6" w:rsidRDefault="001C48D7" w:rsidP="001C48D7">
      <w:pPr>
        <w:tabs>
          <w:tab w:val="decimal" w:pos="432"/>
          <w:tab w:val="decimal" w:pos="864"/>
          <w:tab w:val="decimal" w:pos="2448"/>
          <w:tab w:val="decimal" w:pos="2880"/>
          <w:tab w:val="decimal" w:pos="5760"/>
          <w:tab w:val="decimal" w:pos="9936"/>
        </w:tabs>
        <w:ind w:right="-29"/>
        <w:jc w:val="both"/>
        <w:outlineLvl w:val="0"/>
        <w:rPr>
          <w:rFonts w:ascii="Times New Roman" w:hAnsi="Times New Roman"/>
        </w:rPr>
      </w:pPr>
      <w:r>
        <w:rPr>
          <w:rFonts w:ascii="Times New Roman" w:hAnsi="Times New Roman"/>
          <w:i/>
        </w:rPr>
        <w:t>(formule finale à ajouter par le notaire)</w:t>
      </w:r>
    </w:p>
    <w:p w14:paraId="2FF13050" w14:textId="77777777" w:rsidR="001C48D7" w:rsidRPr="00E03FDA" w:rsidRDefault="001C48D7" w:rsidP="001C48D7">
      <w:pPr>
        <w:tabs>
          <w:tab w:val="decimal" w:pos="432"/>
          <w:tab w:val="decimal" w:pos="864"/>
          <w:tab w:val="decimal" w:pos="2448"/>
          <w:tab w:val="decimal" w:pos="2880"/>
          <w:tab w:val="decimal" w:pos="5760"/>
          <w:tab w:val="decimal" w:pos="9936"/>
        </w:tabs>
        <w:ind w:right="-29"/>
        <w:jc w:val="both"/>
        <w:outlineLvl w:val="0"/>
        <w:rPr>
          <w:rFonts w:ascii="Arial" w:hAnsi="Arial"/>
        </w:rPr>
      </w:pPr>
      <w:r>
        <w:rPr>
          <w:rFonts w:ascii="Arial" w:hAnsi="Arial"/>
        </w:rPr>
        <w:t>Après lecture intégrale et commentaire de l'acte</w:t>
      </w:r>
      <w:r w:rsidR="00351889">
        <w:rPr>
          <w:rFonts w:ascii="Arial" w:hAnsi="Arial"/>
        </w:rPr>
        <w:t xml:space="preserve">&lt;, </w:t>
      </w:r>
      <w:r w:rsidR="00351889" w:rsidRPr="00351889">
        <w:rPr>
          <w:rFonts w:ascii="Arial" w:hAnsi="Arial"/>
        </w:rPr>
        <w:t>y compris les annexes, notamment le contrat-cadre, le contrat de crédit et le cahier des charges des conditions générales, qui en font partie intégrante et constituent conjointement l'acte authentique,</w:t>
      </w:r>
      <w:r w:rsidR="00351889">
        <w:rPr>
          <w:rFonts w:ascii="Arial" w:hAnsi="Arial"/>
        </w:rPr>
        <w:t xml:space="preserve">&gt; </w:t>
      </w:r>
      <w:r w:rsidR="00351889" w:rsidRPr="002A2049">
        <w:rPr>
          <w:rFonts w:ascii="Times New Roman" w:hAnsi="Times New Roman"/>
          <w:i/>
          <w:iCs/>
        </w:rPr>
        <w:t>(à mentionner uniquement si le transfert d'hypothèque est accompagné d'un prêt supplémentaire)</w:t>
      </w:r>
      <w:r>
        <w:rPr>
          <w:rFonts w:ascii="Arial" w:hAnsi="Arial"/>
        </w:rPr>
        <w:t xml:space="preserve"> les parties ont signé et paraphé avec moi, notaire. </w:t>
      </w:r>
    </w:p>
    <w:p w14:paraId="52D72E66" w14:textId="77777777" w:rsidR="005B1B3A" w:rsidRPr="00611567" w:rsidRDefault="005B1B3A" w:rsidP="00663BBA">
      <w:pPr>
        <w:ind w:right="-29"/>
        <w:jc w:val="both"/>
        <w:rPr>
          <w:rFonts w:ascii="Arial" w:hAnsi="Arial" w:cs="Arial"/>
        </w:rPr>
      </w:pPr>
    </w:p>
    <w:sectPr w:rsidR="005B1B3A" w:rsidRPr="00611567" w:rsidSect="00611567">
      <w:footerReference w:type="even" r:id="rId11"/>
      <w:footerReference w:type="default" r:id="rId12"/>
      <w:footerReference w:type="first" r:id="rId13"/>
      <w:pgSz w:w="11907" w:h="16834" w:code="9"/>
      <w:pgMar w:top="1418" w:right="1418" w:bottom="1418" w:left="1418" w:header="720" w:footer="720" w:gutter="0"/>
      <w:paperSrc w:first="259" w:other="259"/>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6324C" w14:textId="77777777" w:rsidR="006F162E" w:rsidRDefault="006F162E" w:rsidP="004D6F65">
      <w:r>
        <w:separator/>
      </w:r>
    </w:p>
  </w:endnote>
  <w:endnote w:type="continuationSeparator" w:id="0">
    <w:p w14:paraId="2BE6BBD0" w14:textId="77777777" w:rsidR="006F162E" w:rsidRDefault="006F162E" w:rsidP="004D6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DF393" w14:textId="77777777" w:rsidR="003015E8" w:rsidRDefault="003015E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F62E7" w14:textId="77777777" w:rsidR="003015E8" w:rsidRDefault="003015E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196D6" w14:textId="77777777" w:rsidR="003015E8" w:rsidRDefault="003015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B80FF" w14:textId="77777777" w:rsidR="006F162E" w:rsidRDefault="006F162E" w:rsidP="004D6F65">
      <w:r>
        <w:separator/>
      </w:r>
    </w:p>
  </w:footnote>
  <w:footnote w:type="continuationSeparator" w:id="0">
    <w:p w14:paraId="608908A0" w14:textId="77777777" w:rsidR="006F162E" w:rsidRDefault="006F162E" w:rsidP="004D6F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C5E4D"/>
    <w:multiLevelType w:val="hybridMultilevel"/>
    <w:tmpl w:val="171AB0FC"/>
    <w:lvl w:ilvl="0" w:tplc="DB1C7E3A">
      <w:start w:val="3"/>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A1106F5"/>
    <w:multiLevelType w:val="hybridMultilevel"/>
    <w:tmpl w:val="3CE0AB44"/>
    <w:lvl w:ilvl="0" w:tplc="08130015">
      <w:start w:val="1"/>
      <w:numFmt w:val="upperLetter"/>
      <w:lvlText w:val="%1."/>
      <w:lvlJc w:val="left"/>
      <w:pPr>
        <w:ind w:left="792" w:hanging="360"/>
      </w:pPr>
      <w:rPr>
        <w:rFonts w:hint="default"/>
      </w:rPr>
    </w:lvl>
    <w:lvl w:ilvl="1" w:tplc="08130019" w:tentative="1">
      <w:start w:val="1"/>
      <w:numFmt w:val="lowerLetter"/>
      <w:lvlText w:val="%2."/>
      <w:lvlJc w:val="left"/>
      <w:pPr>
        <w:ind w:left="1512" w:hanging="360"/>
      </w:pPr>
    </w:lvl>
    <w:lvl w:ilvl="2" w:tplc="0813001B" w:tentative="1">
      <w:start w:val="1"/>
      <w:numFmt w:val="lowerRoman"/>
      <w:lvlText w:val="%3."/>
      <w:lvlJc w:val="right"/>
      <w:pPr>
        <w:ind w:left="2232" w:hanging="180"/>
      </w:pPr>
    </w:lvl>
    <w:lvl w:ilvl="3" w:tplc="0813000F" w:tentative="1">
      <w:start w:val="1"/>
      <w:numFmt w:val="decimal"/>
      <w:lvlText w:val="%4."/>
      <w:lvlJc w:val="left"/>
      <w:pPr>
        <w:ind w:left="2952" w:hanging="360"/>
      </w:pPr>
    </w:lvl>
    <w:lvl w:ilvl="4" w:tplc="08130019" w:tentative="1">
      <w:start w:val="1"/>
      <w:numFmt w:val="lowerLetter"/>
      <w:lvlText w:val="%5."/>
      <w:lvlJc w:val="left"/>
      <w:pPr>
        <w:ind w:left="3672" w:hanging="360"/>
      </w:pPr>
    </w:lvl>
    <w:lvl w:ilvl="5" w:tplc="0813001B" w:tentative="1">
      <w:start w:val="1"/>
      <w:numFmt w:val="lowerRoman"/>
      <w:lvlText w:val="%6."/>
      <w:lvlJc w:val="right"/>
      <w:pPr>
        <w:ind w:left="4392" w:hanging="180"/>
      </w:pPr>
    </w:lvl>
    <w:lvl w:ilvl="6" w:tplc="0813000F" w:tentative="1">
      <w:start w:val="1"/>
      <w:numFmt w:val="decimal"/>
      <w:lvlText w:val="%7."/>
      <w:lvlJc w:val="left"/>
      <w:pPr>
        <w:ind w:left="5112" w:hanging="360"/>
      </w:pPr>
    </w:lvl>
    <w:lvl w:ilvl="7" w:tplc="08130019" w:tentative="1">
      <w:start w:val="1"/>
      <w:numFmt w:val="lowerLetter"/>
      <w:lvlText w:val="%8."/>
      <w:lvlJc w:val="left"/>
      <w:pPr>
        <w:ind w:left="5832" w:hanging="360"/>
      </w:pPr>
    </w:lvl>
    <w:lvl w:ilvl="8" w:tplc="0813001B" w:tentative="1">
      <w:start w:val="1"/>
      <w:numFmt w:val="lowerRoman"/>
      <w:lvlText w:val="%9."/>
      <w:lvlJc w:val="right"/>
      <w:pPr>
        <w:ind w:left="6552" w:hanging="180"/>
      </w:pPr>
    </w:lvl>
  </w:abstractNum>
  <w:abstractNum w:abstractNumId="2" w15:restartNumberingAfterBreak="0">
    <w:nsid w:val="34D749FE"/>
    <w:multiLevelType w:val="hybridMultilevel"/>
    <w:tmpl w:val="A2342A44"/>
    <w:lvl w:ilvl="0" w:tplc="FFFFFFFF">
      <w:start w:val="1"/>
      <w:numFmt w:val="bullet"/>
      <w:pStyle w:val="StyleLeft125cm"/>
      <w:lvlText w:val=""/>
      <w:lvlJc w:val="left"/>
      <w:pPr>
        <w:tabs>
          <w:tab w:val="num" w:pos="1065"/>
        </w:tabs>
        <w:ind w:left="1065" w:hanging="360"/>
      </w:pPr>
      <w:rPr>
        <w:rFonts w:ascii="Wingdings" w:hAnsi="Wingdings" w:hint="default"/>
        <w:color w:val="FF0000"/>
      </w:rPr>
    </w:lvl>
    <w:lvl w:ilvl="1" w:tplc="FFFFFFFF">
      <w:numFmt w:val="bullet"/>
      <w:lvlText w:val="-"/>
      <w:lvlJc w:val="left"/>
      <w:pPr>
        <w:tabs>
          <w:tab w:val="num" w:pos="1360"/>
        </w:tabs>
        <w:ind w:left="1360" w:hanging="360"/>
      </w:pPr>
      <w:rPr>
        <w:rFonts w:ascii="Trebuchet MS" w:eastAsia="Times New Roman" w:hAnsi="Trebuchet MS" w:cs="Times New Roman" w:hint="default"/>
      </w:rPr>
    </w:lvl>
    <w:lvl w:ilvl="2" w:tplc="FFFFFFFF" w:tentative="1">
      <w:start w:val="1"/>
      <w:numFmt w:val="bullet"/>
      <w:lvlText w:val=""/>
      <w:lvlJc w:val="left"/>
      <w:pPr>
        <w:tabs>
          <w:tab w:val="num" w:pos="2080"/>
        </w:tabs>
        <w:ind w:left="2080" w:hanging="360"/>
      </w:pPr>
      <w:rPr>
        <w:rFonts w:ascii="Wingdings" w:hAnsi="Wingdings" w:hint="default"/>
      </w:rPr>
    </w:lvl>
    <w:lvl w:ilvl="3" w:tplc="FFFFFFFF" w:tentative="1">
      <w:start w:val="1"/>
      <w:numFmt w:val="bullet"/>
      <w:lvlText w:val=""/>
      <w:lvlJc w:val="left"/>
      <w:pPr>
        <w:tabs>
          <w:tab w:val="num" w:pos="2800"/>
        </w:tabs>
        <w:ind w:left="2800" w:hanging="360"/>
      </w:pPr>
      <w:rPr>
        <w:rFonts w:ascii="Symbol" w:hAnsi="Symbol" w:hint="default"/>
      </w:rPr>
    </w:lvl>
    <w:lvl w:ilvl="4" w:tplc="FFFFFFFF" w:tentative="1">
      <w:start w:val="1"/>
      <w:numFmt w:val="bullet"/>
      <w:lvlText w:val="o"/>
      <w:lvlJc w:val="left"/>
      <w:pPr>
        <w:tabs>
          <w:tab w:val="num" w:pos="3520"/>
        </w:tabs>
        <w:ind w:left="3520" w:hanging="360"/>
      </w:pPr>
      <w:rPr>
        <w:rFonts w:ascii="Courier New" w:hAnsi="Courier New" w:cs="Trebuchet MS" w:hint="default"/>
      </w:rPr>
    </w:lvl>
    <w:lvl w:ilvl="5" w:tplc="FFFFFFFF" w:tentative="1">
      <w:start w:val="1"/>
      <w:numFmt w:val="bullet"/>
      <w:lvlText w:val=""/>
      <w:lvlJc w:val="left"/>
      <w:pPr>
        <w:tabs>
          <w:tab w:val="num" w:pos="4240"/>
        </w:tabs>
        <w:ind w:left="4240" w:hanging="360"/>
      </w:pPr>
      <w:rPr>
        <w:rFonts w:ascii="Wingdings" w:hAnsi="Wingdings" w:hint="default"/>
      </w:rPr>
    </w:lvl>
    <w:lvl w:ilvl="6" w:tplc="FFFFFFFF" w:tentative="1">
      <w:start w:val="1"/>
      <w:numFmt w:val="bullet"/>
      <w:lvlText w:val=""/>
      <w:lvlJc w:val="left"/>
      <w:pPr>
        <w:tabs>
          <w:tab w:val="num" w:pos="4960"/>
        </w:tabs>
        <w:ind w:left="4960" w:hanging="360"/>
      </w:pPr>
      <w:rPr>
        <w:rFonts w:ascii="Symbol" w:hAnsi="Symbol" w:hint="default"/>
      </w:rPr>
    </w:lvl>
    <w:lvl w:ilvl="7" w:tplc="FFFFFFFF" w:tentative="1">
      <w:start w:val="1"/>
      <w:numFmt w:val="bullet"/>
      <w:lvlText w:val="o"/>
      <w:lvlJc w:val="left"/>
      <w:pPr>
        <w:tabs>
          <w:tab w:val="num" w:pos="5680"/>
        </w:tabs>
        <w:ind w:left="5680" w:hanging="360"/>
      </w:pPr>
      <w:rPr>
        <w:rFonts w:ascii="Courier New" w:hAnsi="Courier New" w:cs="Trebuchet MS" w:hint="default"/>
      </w:rPr>
    </w:lvl>
    <w:lvl w:ilvl="8" w:tplc="FFFFFFFF" w:tentative="1">
      <w:start w:val="1"/>
      <w:numFmt w:val="bullet"/>
      <w:lvlText w:val=""/>
      <w:lvlJc w:val="left"/>
      <w:pPr>
        <w:tabs>
          <w:tab w:val="num" w:pos="6400"/>
        </w:tabs>
        <w:ind w:left="6400" w:hanging="360"/>
      </w:pPr>
      <w:rPr>
        <w:rFonts w:ascii="Wingdings" w:hAnsi="Wingdings" w:hint="default"/>
      </w:rPr>
    </w:lvl>
  </w:abstractNum>
  <w:abstractNum w:abstractNumId="3" w15:restartNumberingAfterBreak="0">
    <w:nsid w:val="3BFE392D"/>
    <w:multiLevelType w:val="hybridMultilevel"/>
    <w:tmpl w:val="5E9CDBF6"/>
    <w:lvl w:ilvl="0" w:tplc="08130001">
      <w:start w:val="1"/>
      <w:numFmt w:val="bullet"/>
      <w:lvlText w:val=""/>
      <w:lvlJc w:val="left"/>
      <w:pPr>
        <w:ind w:left="520" w:hanging="360"/>
      </w:pPr>
      <w:rPr>
        <w:rFonts w:ascii="Symbol" w:hAnsi="Symbol" w:hint="default"/>
      </w:rPr>
    </w:lvl>
    <w:lvl w:ilvl="1" w:tplc="08130003" w:tentative="1">
      <w:start w:val="1"/>
      <w:numFmt w:val="bullet"/>
      <w:lvlText w:val="o"/>
      <w:lvlJc w:val="left"/>
      <w:pPr>
        <w:ind w:left="1240" w:hanging="360"/>
      </w:pPr>
      <w:rPr>
        <w:rFonts w:ascii="Courier New" w:hAnsi="Courier New" w:cs="Courier New" w:hint="default"/>
      </w:rPr>
    </w:lvl>
    <w:lvl w:ilvl="2" w:tplc="08130005" w:tentative="1">
      <w:start w:val="1"/>
      <w:numFmt w:val="bullet"/>
      <w:lvlText w:val=""/>
      <w:lvlJc w:val="left"/>
      <w:pPr>
        <w:ind w:left="1960" w:hanging="360"/>
      </w:pPr>
      <w:rPr>
        <w:rFonts w:ascii="Wingdings" w:hAnsi="Wingdings" w:hint="default"/>
      </w:rPr>
    </w:lvl>
    <w:lvl w:ilvl="3" w:tplc="08130001" w:tentative="1">
      <w:start w:val="1"/>
      <w:numFmt w:val="bullet"/>
      <w:lvlText w:val=""/>
      <w:lvlJc w:val="left"/>
      <w:pPr>
        <w:ind w:left="2680" w:hanging="360"/>
      </w:pPr>
      <w:rPr>
        <w:rFonts w:ascii="Symbol" w:hAnsi="Symbol" w:hint="default"/>
      </w:rPr>
    </w:lvl>
    <w:lvl w:ilvl="4" w:tplc="08130003" w:tentative="1">
      <w:start w:val="1"/>
      <w:numFmt w:val="bullet"/>
      <w:lvlText w:val="o"/>
      <w:lvlJc w:val="left"/>
      <w:pPr>
        <w:ind w:left="3400" w:hanging="360"/>
      </w:pPr>
      <w:rPr>
        <w:rFonts w:ascii="Courier New" w:hAnsi="Courier New" w:cs="Courier New" w:hint="default"/>
      </w:rPr>
    </w:lvl>
    <w:lvl w:ilvl="5" w:tplc="08130005" w:tentative="1">
      <w:start w:val="1"/>
      <w:numFmt w:val="bullet"/>
      <w:lvlText w:val=""/>
      <w:lvlJc w:val="left"/>
      <w:pPr>
        <w:ind w:left="4120" w:hanging="360"/>
      </w:pPr>
      <w:rPr>
        <w:rFonts w:ascii="Wingdings" w:hAnsi="Wingdings" w:hint="default"/>
      </w:rPr>
    </w:lvl>
    <w:lvl w:ilvl="6" w:tplc="08130001" w:tentative="1">
      <w:start w:val="1"/>
      <w:numFmt w:val="bullet"/>
      <w:lvlText w:val=""/>
      <w:lvlJc w:val="left"/>
      <w:pPr>
        <w:ind w:left="4840" w:hanging="360"/>
      </w:pPr>
      <w:rPr>
        <w:rFonts w:ascii="Symbol" w:hAnsi="Symbol" w:hint="default"/>
      </w:rPr>
    </w:lvl>
    <w:lvl w:ilvl="7" w:tplc="08130003" w:tentative="1">
      <w:start w:val="1"/>
      <w:numFmt w:val="bullet"/>
      <w:lvlText w:val="o"/>
      <w:lvlJc w:val="left"/>
      <w:pPr>
        <w:ind w:left="5560" w:hanging="360"/>
      </w:pPr>
      <w:rPr>
        <w:rFonts w:ascii="Courier New" w:hAnsi="Courier New" w:cs="Courier New" w:hint="default"/>
      </w:rPr>
    </w:lvl>
    <w:lvl w:ilvl="8" w:tplc="08130005" w:tentative="1">
      <w:start w:val="1"/>
      <w:numFmt w:val="bullet"/>
      <w:lvlText w:val=""/>
      <w:lvlJc w:val="left"/>
      <w:pPr>
        <w:ind w:left="6280" w:hanging="360"/>
      </w:pPr>
      <w:rPr>
        <w:rFonts w:ascii="Wingdings" w:hAnsi="Wingdings" w:hint="default"/>
      </w:rPr>
    </w:lvl>
  </w:abstractNum>
  <w:abstractNum w:abstractNumId="4" w15:restartNumberingAfterBreak="0">
    <w:nsid w:val="46F270C6"/>
    <w:multiLevelType w:val="hybridMultilevel"/>
    <w:tmpl w:val="1F7C3B94"/>
    <w:lvl w:ilvl="0" w:tplc="50EE1B3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68FF5EFC"/>
    <w:multiLevelType w:val="hybridMultilevel"/>
    <w:tmpl w:val="D4DE042E"/>
    <w:lvl w:ilvl="0" w:tplc="F496A0A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76B30D44"/>
    <w:multiLevelType w:val="hybridMultilevel"/>
    <w:tmpl w:val="05B06DFE"/>
    <w:lvl w:ilvl="0" w:tplc="EBD87D50">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7D171EEC"/>
    <w:multiLevelType w:val="hybridMultilevel"/>
    <w:tmpl w:val="D4DE042E"/>
    <w:lvl w:ilvl="0" w:tplc="F496A0A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784232076">
    <w:abstractNumId w:val="2"/>
  </w:num>
  <w:num w:numId="2" w16cid:durableId="214319051">
    <w:abstractNumId w:val="0"/>
  </w:num>
  <w:num w:numId="3" w16cid:durableId="176122274">
    <w:abstractNumId w:val="7"/>
  </w:num>
  <w:num w:numId="4" w16cid:durableId="785927531">
    <w:abstractNumId w:val="4"/>
  </w:num>
  <w:num w:numId="5" w16cid:durableId="1187020113">
    <w:abstractNumId w:val="5"/>
  </w:num>
  <w:num w:numId="6" w16cid:durableId="1587182234">
    <w:abstractNumId w:val="1"/>
  </w:num>
  <w:num w:numId="7" w16cid:durableId="853687921">
    <w:abstractNumId w:val="6"/>
  </w:num>
  <w:num w:numId="8" w16cid:durableId="80072613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283B"/>
    <w:rsid w:val="000042FA"/>
    <w:rsid w:val="00005739"/>
    <w:rsid w:val="00006502"/>
    <w:rsid w:val="00007036"/>
    <w:rsid w:val="00010F1E"/>
    <w:rsid w:val="00012EFB"/>
    <w:rsid w:val="00014ABA"/>
    <w:rsid w:val="0001502B"/>
    <w:rsid w:val="0001550C"/>
    <w:rsid w:val="00016A30"/>
    <w:rsid w:val="00017D50"/>
    <w:rsid w:val="0002585B"/>
    <w:rsid w:val="00025AF7"/>
    <w:rsid w:val="000341CD"/>
    <w:rsid w:val="000342E7"/>
    <w:rsid w:val="000355D0"/>
    <w:rsid w:val="00037FB6"/>
    <w:rsid w:val="00041DDA"/>
    <w:rsid w:val="00043A6F"/>
    <w:rsid w:val="000449F0"/>
    <w:rsid w:val="0004523D"/>
    <w:rsid w:val="00047096"/>
    <w:rsid w:val="000477AD"/>
    <w:rsid w:val="00047E0C"/>
    <w:rsid w:val="00050CDC"/>
    <w:rsid w:val="00053950"/>
    <w:rsid w:val="000544C9"/>
    <w:rsid w:val="0005507E"/>
    <w:rsid w:val="0005704A"/>
    <w:rsid w:val="000617A6"/>
    <w:rsid w:val="00062115"/>
    <w:rsid w:val="000663D2"/>
    <w:rsid w:val="0006640D"/>
    <w:rsid w:val="000703F1"/>
    <w:rsid w:val="00070E66"/>
    <w:rsid w:val="00072616"/>
    <w:rsid w:val="000727D7"/>
    <w:rsid w:val="00073F01"/>
    <w:rsid w:val="00076479"/>
    <w:rsid w:val="000765CB"/>
    <w:rsid w:val="0008051E"/>
    <w:rsid w:val="00081E7D"/>
    <w:rsid w:val="00083120"/>
    <w:rsid w:val="000853FC"/>
    <w:rsid w:val="0009084E"/>
    <w:rsid w:val="00090F1D"/>
    <w:rsid w:val="00092678"/>
    <w:rsid w:val="00092F83"/>
    <w:rsid w:val="00093369"/>
    <w:rsid w:val="000946DF"/>
    <w:rsid w:val="000A1D7B"/>
    <w:rsid w:val="000A2410"/>
    <w:rsid w:val="000A2ECB"/>
    <w:rsid w:val="000B1368"/>
    <w:rsid w:val="000B56AD"/>
    <w:rsid w:val="000B5E55"/>
    <w:rsid w:val="000B6D61"/>
    <w:rsid w:val="000B7491"/>
    <w:rsid w:val="000C144A"/>
    <w:rsid w:val="000C3B5B"/>
    <w:rsid w:val="000C46EB"/>
    <w:rsid w:val="000C6A7A"/>
    <w:rsid w:val="000C779C"/>
    <w:rsid w:val="000E0E0C"/>
    <w:rsid w:val="000E4E28"/>
    <w:rsid w:val="000F0948"/>
    <w:rsid w:val="000F10B0"/>
    <w:rsid w:val="000F711B"/>
    <w:rsid w:val="000F7841"/>
    <w:rsid w:val="0010049A"/>
    <w:rsid w:val="00100654"/>
    <w:rsid w:val="00100EEF"/>
    <w:rsid w:val="00101DB2"/>
    <w:rsid w:val="00101FEC"/>
    <w:rsid w:val="001044AF"/>
    <w:rsid w:val="00104BF2"/>
    <w:rsid w:val="001058E5"/>
    <w:rsid w:val="001122C1"/>
    <w:rsid w:val="001122E7"/>
    <w:rsid w:val="001147A9"/>
    <w:rsid w:val="00116C73"/>
    <w:rsid w:val="00122A63"/>
    <w:rsid w:val="001246AE"/>
    <w:rsid w:val="0013461C"/>
    <w:rsid w:val="001355D5"/>
    <w:rsid w:val="0013563D"/>
    <w:rsid w:val="00142E7E"/>
    <w:rsid w:val="001439E9"/>
    <w:rsid w:val="001468D8"/>
    <w:rsid w:val="00146923"/>
    <w:rsid w:val="00150975"/>
    <w:rsid w:val="0015376F"/>
    <w:rsid w:val="00154520"/>
    <w:rsid w:val="00154746"/>
    <w:rsid w:val="00157B74"/>
    <w:rsid w:val="001614C8"/>
    <w:rsid w:val="00165A21"/>
    <w:rsid w:val="00166173"/>
    <w:rsid w:val="00166A92"/>
    <w:rsid w:val="001715E8"/>
    <w:rsid w:val="00171BDD"/>
    <w:rsid w:val="0017227E"/>
    <w:rsid w:val="001730A2"/>
    <w:rsid w:val="001755B0"/>
    <w:rsid w:val="00180AAE"/>
    <w:rsid w:val="0018697F"/>
    <w:rsid w:val="001871EE"/>
    <w:rsid w:val="00196B2F"/>
    <w:rsid w:val="00196E1A"/>
    <w:rsid w:val="001A114C"/>
    <w:rsid w:val="001A1B93"/>
    <w:rsid w:val="001A5390"/>
    <w:rsid w:val="001A54AF"/>
    <w:rsid w:val="001A6E76"/>
    <w:rsid w:val="001A766A"/>
    <w:rsid w:val="001B05F4"/>
    <w:rsid w:val="001B22BA"/>
    <w:rsid w:val="001B673B"/>
    <w:rsid w:val="001B75DA"/>
    <w:rsid w:val="001C1994"/>
    <w:rsid w:val="001C21A8"/>
    <w:rsid w:val="001C369B"/>
    <w:rsid w:val="001C48D7"/>
    <w:rsid w:val="001C4FB8"/>
    <w:rsid w:val="001C55D3"/>
    <w:rsid w:val="001C58D6"/>
    <w:rsid w:val="001C7CC6"/>
    <w:rsid w:val="001D165A"/>
    <w:rsid w:val="001D2E0C"/>
    <w:rsid w:val="001D3524"/>
    <w:rsid w:val="001E0032"/>
    <w:rsid w:val="001E1CEF"/>
    <w:rsid w:val="001E364C"/>
    <w:rsid w:val="001E3F10"/>
    <w:rsid w:val="001E58D4"/>
    <w:rsid w:val="001E6A37"/>
    <w:rsid w:val="001F1C6E"/>
    <w:rsid w:val="001F1F52"/>
    <w:rsid w:val="001F2A58"/>
    <w:rsid w:val="001F3A44"/>
    <w:rsid w:val="001F4484"/>
    <w:rsid w:val="001F4486"/>
    <w:rsid w:val="001F5E73"/>
    <w:rsid w:val="00201923"/>
    <w:rsid w:val="00203443"/>
    <w:rsid w:val="00203DC2"/>
    <w:rsid w:val="00205A84"/>
    <w:rsid w:val="00205ECF"/>
    <w:rsid w:val="00206248"/>
    <w:rsid w:val="00206B43"/>
    <w:rsid w:val="00213986"/>
    <w:rsid w:val="00215088"/>
    <w:rsid w:val="00216CDE"/>
    <w:rsid w:val="002174D8"/>
    <w:rsid w:val="002174E5"/>
    <w:rsid w:val="002211C2"/>
    <w:rsid w:val="002221BB"/>
    <w:rsid w:val="00222DE1"/>
    <w:rsid w:val="00224B21"/>
    <w:rsid w:val="0023106B"/>
    <w:rsid w:val="00233667"/>
    <w:rsid w:val="0023394F"/>
    <w:rsid w:val="00233AA7"/>
    <w:rsid w:val="00234820"/>
    <w:rsid w:val="0023654C"/>
    <w:rsid w:val="002365F7"/>
    <w:rsid w:val="00237287"/>
    <w:rsid w:val="00241544"/>
    <w:rsid w:val="00246617"/>
    <w:rsid w:val="00250B75"/>
    <w:rsid w:val="00251994"/>
    <w:rsid w:val="00251A96"/>
    <w:rsid w:val="00251D7D"/>
    <w:rsid w:val="0025207F"/>
    <w:rsid w:val="002531F5"/>
    <w:rsid w:val="00254993"/>
    <w:rsid w:val="002617AA"/>
    <w:rsid w:val="002620A1"/>
    <w:rsid w:val="00264E6D"/>
    <w:rsid w:val="0026533C"/>
    <w:rsid w:val="00267015"/>
    <w:rsid w:val="0026705A"/>
    <w:rsid w:val="00267649"/>
    <w:rsid w:val="0027007D"/>
    <w:rsid w:val="00270E40"/>
    <w:rsid w:val="002710D4"/>
    <w:rsid w:val="0027126B"/>
    <w:rsid w:val="00272D1D"/>
    <w:rsid w:val="002776AC"/>
    <w:rsid w:val="00282B9F"/>
    <w:rsid w:val="00282BDE"/>
    <w:rsid w:val="00283F9C"/>
    <w:rsid w:val="00285E35"/>
    <w:rsid w:val="00285EE7"/>
    <w:rsid w:val="002860F8"/>
    <w:rsid w:val="00287F68"/>
    <w:rsid w:val="002932FE"/>
    <w:rsid w:val="00293F61"/>
    <w:rsid w:val="00295AD8"/>
    <w:rsid w:val="0029685E"/>
    <w:rsid w:val="002A0304"/>
    <w:rsid w:val="002A2049"/>
    <w:rsid w:val="002A4770"/>
    <w:rsid w:val="002A5204"/>
    <w:rsid w:val="002A5BC2"/>
    <w:rsid w:val="002A793C"/>
    <w:rsid w:val="002A7973"/>
    <w:rsid w:val="002B70B9"/>
    <w:rsid w:val="002B7C3E"/>
    <w:rsid w:val="002C0771"/>
    <w:rsid w:val="002C1670"/>
    <w:rsid w:val="002C1ABA"/>
    <w:rsid w:val="002C5A51"/>
    <w:rsid w:val="002C5FBD"/>
    <w:rsid w:val="002C688E"/>
    <w:rsid w:val="002C789F"/>
    <w:rsid w:val="002D4FFD"/>
    <w:rsid w:val="002E09C8"/>
    <w:rsid w:val="002E2780"/>
    <w:rsid w:val="002E43EA"/>
    <w:rsid w:val="002E5980"/>
    <w:rsid w:val="002E5C34"/>
    <w:rsid w:val="002E6626"/>
    <w:rsid w:val="002E72EC"/>
    <w:rsid w:val="002E786F"/>
    <w:rsid w:val="002F0C4A"/>
    <w:rsid w:val="002F1146"/>
    <w:rsid w:val="002F14DE"/>
    <w:rsid w:val="002F370D"/>
    <w:rsid w:val="002F5049"/>
    <w:rsid w:val="002F6CC5"/>
    <w:rsid w:val="002F7E83"/>
    <w:rsid w:val="003007AD"/>
    <w:rsid w:val="003015E8"/>
    <w:rsid w:val="00303EA1"/>
    <w:rsid w:val="003048AC"/>
    <w:rsid w:val="00305327"/>
    <w:rsid w:val="003063C9"/>
    <w:rsid w:val="00307C5D"/>
    <w:rsid w:val="00312A2F"/>
    <w:rsid w:val="00320F18"/>
    <w:rsid w:val="0032114A"/>
    <w:rsid w:val="00324FEE"/>
    <w:rsid w:val="0032641E"/>
    <w:rsid w:val="003277AD"/>
    <w:rsid w:val="00327FF5"/>
    <w:rsid w:val="00331FED"/>
    <w:rsid w:val="00334706"/>
    <w:rsid w:val="00334E20"/>
    <w:rsid w:val="003357A7"/>
    <w:rsid w:val="00336452"/>
    <w:rsid w:val="00336DAA"/>
    <w:rsid w:val="00336FA3"/>
    <w:rsid w:val="003372CA"/>
    <w:rsid w:val="00342191"/>
    <w:rsid w:val="00344487"/>
    <w:rsid w:val="0034500B"/>
    <w:rsid w:val="00347D29"/>
    <w:rsid w:val="00347D58"/>
    <w:rsid w:val="00351758"/>
    <w:rsid w:val="00351889"/>
    <w:rsid w:val="0035195C"/>
    <w:rsid w:val="00352BEC"/>
    <w:rsid w:val="003536EB"/>
    <w:rsid w:val="0035445F"/>
    <w:rsid w:val="00356E6E"/>
    <w:rsid w:val="00356F39"/>
    <w:rsid w:val="003575C0"/>
    <w:rsid w:val="00365A0A"/>
    <w:rsid w:val="00367FC6"/>
    <w:rsid w:val="00370295"/>
    <w:rsid w:val="003746BB"/>
    <w:rsid w:val="00374C3D"/>
    <w:rsid w:val="00377247"/>
    <w:rsid w:val="00384C7D"/>
    <w:rsid w:val="003877A1"/>
    <w:rsid w:val="0039015D"/>
    <w:rsid w:val="00392180"/>
    <w:rsid w:val="003947F0"/>
    <w:rsid w:val="0039546F"/>
    <w:rsid w:val="003954FA"/>
    <w:rsid w:val="00396175"/>
    <w:rsid w:val="00396879"/>
    <w:rsid w:val="003A0C04"/>
    <w:rsid w:val="003A2564"/>
    <w:rsid w:val="003A38EA"/>
    <w:rsid w:val="003A4668"/>
    <w:rsid w:val="003A5A38"/>
    <w:rsid w:val="003A772A"/>
    <w:rsid w:val="003A7B5C"/>
    <w:rsid w:val="003B06C7"/>
    <w:rsid w:val="003B1C3E"/>
    <w:rsid w:val="003B4F24"/>
    <w:rsid w:val="003B7518"/>
    <w:rsid w:val="003B7B1F"/>
    <w:rsid w:val="003C023F"/>
    <w:rsid w:val="003C2CCE"/>
    <w:rsid w:val="003C3741"/>
    <w:rsid w:val="003C555B"/>
    <w:rsid w:val="003C5E23"/>
    <w:rsid w:val="003C6536"/>
    <w:rsid w:val="003C7233"/>
    <w:rsid w:val="003D1FB6"/>
    <w:rsid w:val="003D2173"/>
    <w:rsid w:val="003D2AD5"/>
    <w:rsid w:val="003D4F98"/>
    <w:rsid w:val="003D5579"/>
    <w:rsid w:val="003E0403"/>
    <w:rsid w:val="003E058C"/>
    <w:rsid w:val="003E1559"/>
    <w:rsid w:val="003E1EEB"/>
    <w:rsid w:val="003E2C95"/>
    <w:rsid w:val="003E3FAD"/>
    <w:rsid w:val="003E79D9"/>
    <w:rsid w:val="003F136D"/>
    <w:rsid w:val="003F18BA"/>
    <w:rsid w:val="003F2288"/>
    <w:rsid w:val="003F282F"/>
    <w:rsid w:val="003F2F2F"/>
    <w:rsid w:val="003F69AB"/>
    <w:rsid w:val="003F7191"/>
    <w:rsid w:val="00402B58"/>
    <w:rsid w:val="00404EE7"/>
    <w:rsid w:val="00405DB2"/>
    <w:rsid w:val="00406818"/>
    <w:rsid w:val="0040747F"/>
    <w:rsid w:val="00415743"/>
    <w:rsid w:val="00420142"/>
    <w:rsid w:val="004243E2"/>
    <w:rsid w:val="00425B17"/>
    <w:rsid w:val="00434951"/>
    <w:rsid w:val="004369CD"/>
    <w:rsid w:val="004415BF"/>
    <w:rsid w:val="004421FE"/>
    <w:rsid w:val="00442500"/>
    <w:rsid w:val="004428EF"/>
    <w:rsid w:val="00446E38"/>
    <w:rsid w:val="004477F2"/>
    <w:rsid w:val="00450765"/>
    <w:rsid w:val="00453F59"/>
    <w:rsid w:val="00456E6E"/>
    <w:rsid w:val="0046084E"/>
    <w:rsid w:val="0046297F"/>
    <w:rsid w:val="0046365F"/>
    <w:rsid w:val="004644FC"/>
    <w:rsid w:val="00464D67"/>
    <w:rsid w:val="0047251C"/>
    <w:rsid w:val="00473464"/>
    <w:rsid w:val="0047462D"/>
    <w:rsid w:val="00474D5B"/>
    <w:rsid w:val="00481220"/>
    <w:rsid w:val="0048166E"/>
    <w:rsid w:val="00482070"/>
    <w:rsid w:val="00493DC5"/>
    <w:rsid w:val="00494564"/>
    <w:rsid w:val="00497495"/>
    <w:rsid w:val="004A2825"/>
    <w:rsid w:val="004B206C"/>
    <w:rsid w:val="004B28AA"/>
    <w:rsid w:val="004B3240"/>
    <w:rsid w:val="004D085C"/>
    <w:rsid w:val="004D16CA"/>
    <w:rsid w:val="004D2132"/>
    <w:rsid w:val="004D24D6"/>
    <w:rsid w:val="004D2752"/>
    <w:rsid w:val="004D5C1D"/>
    <w:rsid w:val="004D63A9"/>
    <w:rsid w:val="004D673A"/>
    <w:rsid w:val="004D6A08"/>
    <w:rsid w:val="004D6F65"/>
    <w:rsid w:val="004D7836"/>
    <w:rsid w:val="004D78D2"/>
    <w:rsid w:val="004E45B8"/>
    <w:rsid w:val="004E6E36"/>
    <w:rsid w:val="004E7154"/>
    <w:rsid w:val="004E7899"/>
    <w:rsid w:val="004F2E60"/>
    <w:rsid w:val="004F3C61"/>
    <w:rsid w:val="0051067E"/>
    <w:rsid w:val="005142D3"/>
    <w:rsid w:val="00515DFC"/>
    <w:rsid w:val="0051790D"/>
    <w:rsid w:val="00521BC0"/>
    <w:rsid w:val="005221B4"/>
    <w:rsid w:val="00525BCE"/>
    <w:rsid w:val="00526D45"/>
    <w:rsid w:val="00527B42"/>
    <w:rsid w:val="00530809"/>
    <w:rsid w:val="00531299"/>
    <w:rsid w:val="0053372A"/>
    <w:rsid w:val="005353AE"/>
    <w:rsid w:val="005367ED"/>
    <w:rsid w:val="00537FB4"/>
    <w:rsid w:val="00542704"/>
    <w:rsid w:val="00544A53"/>
    <w:rsid w:val="00545FD1"/>
    <w:rsid w:val="005477FF"/>
    <w:rsid w:val="00550223"/>
    <w:rsid w:val="005503EF"/>
    <w:rsid w:val="00550550"/>
    <w:rsid w:val="005505D4"/>
    <w:rsid w:val="00551E1C"/>
    <w:rsid w:val="00553F6F"/>
    <w:rsid w:val="00555EC5"/>
    <w:rsid w:val="005569B0"/>
    <w:rsid w:val="00560C53"/>
    <w:rsid w:val="00562ED1"/>
    <w:rsid w:val="00564541"/>
    <w:rsid w:val="005659A3"/>
    <w:rsid w:val="005660BE"/>
    <w:rsid w:val="0056692E"/>
    <w:rsid w:val="00566C0F"/>
    <w:rsid w:val="00570A43"/>
    <w:rsid w:val="00571D82"/>
    <w:rsid w:val="00571DA4"/>
    <w:rsid w:val="00572A26"/>
    <w:rsid w:val="00574162"/>
    <w:rsid w:val="00576550"/>
    <w:rsid w:val="00580D05"/>
    <w:rsid w:val="00583745"/>
    <w:rsid w:val="00594AD4"/>
    <w:rsid w:val="005A366E"/>
    <w:rsid w:val="005A398A"/>
    <w:rsid w:val="005A5D61"/>
    <w:rsid w:val="005A798C"/>
    <w:rsid w:val="005B0419"/>
    <w:rsid w:val="005B1B3A"/>
    <w:rsid w:val="005B5AE6"/>
    <w:rsid w:val="005B68AF"/>
    <w:rsid w:val="005C22A7"/>
    <w:rsid w:val="005C57EE"/>
    <w:rsid w:val="005D1C80"/>
    <w:rsid w:val="005D5AAF"/>
    <w:rsid w:val="005D6333"/>
    <w:rsid w:val="005E58B6"/>
    <w:rsid w:val="005E64AB"/>
    <w:rsid w:val="005E6A89"/>
    <w:rsid w:val="005E791E"/>
    <w:rsid w:val="005E7A23"/>
    <w:rsid w:val="005F0462"/>
    <w:rsid w:val="005F591C"/>
    <w:rsid w:val="005F5B87"/>
    <w:rsid w:val="00604D7E"/>
    <w:rsid w:val="006061EC"/>
    <w:rsid w:val="0061139B"/>
    <w:rsid w:val="00611567"/>
    <w:rsid w:val="0061490A"/>
    <w:rsid w:val="00615043"/>
    <w:rsid w:val="006158E4"/>
    <w:rsid w:val="00616095"/>
    <w:rsid w:val="00616430"/>
    <w:rsid w:val="00616F63"/>
    <w:rsid w:val="006171A4"/>
    <w:rsid w:val="00617B3D"/>
    <w:rsid w:val="00620546"/>
    <w:rsid w:val="00622012"/>
    <w:rsid w:val="00622CAA"/>
    <w:rsid w:val="0062382E"/>
    <w:rsid w:val="00623A36"/>
    <w:rsid w:val="00627B34"/>
    <w:rsid w:val="006314E0"/>
    <w:rsid w:val="00632EBA"/>
    <w:rsid w:val="00633048"/>
    <w:rsid w:val="00636675"/>
    <w:rsid w:val="00636CB5"/>
    <w:rsid w:val="006371AE"/>
    <w:rsid w:val="0063779F"/>
    <w:rsid w:val="00640B12"/>
    <w:rsid w:val="00641A44"/>
    <w:rsid w:val="00644007"/>
    <w:rsid w:val="00645AA7"/>
    <w:rsid w:val="006540E8"/>
    <w:rsid w:val="00663BBA"/>
    <w:rsid w:val="00666441"/>
    <w:rsid w:val="006664AE"/>
    <w:rsid w:val="00667D69"/>
    <w:rsid w:val="00673351"/>
    <w:rsid w:val="0067394D"/>
    <w:rsid w:val="0068711E"/>
    <w:rsid w:val="00695150"/>
    <w:rsid w:val="00696234"/>
    <w:rsid w:val="006963E7"/>
    <w:rsid w:val="00697B67"/>
    <w:rsid w:val="006A11C6"/>
    <w:rsid w:val="006A2379"/>
    <w:rsid w:val="006A3DD7"/>
    <w:rsid w:val="006A6869"/>
    <w:rsid w:val="006A71B9"/>
    <w:rsid w:val="006A71FE"/>
    <w:rsid w:val="006B30AC"/>
    <w:rsid w:val="006B35BC"/>
    <w:rsid w:val="006B38DF"/>
    <w:rsid w:val="006B739B"/>
    <w:rsid w:val="006C1653"/>
    <w:rsid w:val="006C1B3E"/>
    <w:rsid w:val="006C4C6D"/>
    <w:rsid w:val="006C5CA8"/>
    <w:rsid w:val="006C60B1"/>
    <w:rsid w:val="006C6F50"/>
    <w:rsid w:val="006D1D34"/>
    <w:rsid w:val="006D795B"/>
    <w:rsid w:val="006E1342"/>
    <w:rsid w:val="006E5AB8"/>
    <w:rsid w:val="006E7752"/>
    <w:rsid w:val="006E7EB7"/>
    <w:rsid w:val="006F162E"/>
    <w:rsid w:val="006F16B7"/>
    <w:rsid w:val="006F199F"/>
    <w:rsid w:val="006F1B7B"/>
    <w:rsid w:val="006F2112"/>
    <w:rsid w:val="006F25CA"/>
    <w:rsid w:val="006F2F8E"/>
    <w:rsid w:val="006F39AB"/>
    <w:rsid w:val="006F3DFD"/>
    <w:rsid w:val="006F454D"/>
    <w:rsid w:val="006F5118"/>
    <w:rsid w:val="006F7592"/>
    <w:rsid w:val="006F7701"/>
    <w:rsid w:val="006F77C3"/>
    <w:rsid w:val="006F7943"/>
    <w:rsid w:val="00703AC7"/>
    <w:rsid w:val="00707CD6"/>
    <w:rsid w:val="00712A3B"/>
    <w:rsid w:val="0071539C"/>
    <w:rsid w:val="00716412"/>
    <w:rsid w:val="00716606"/>
    <w:rsid w:val="0072051D"/>
    <w:rsid w:val="00721CA4"/>
    <w:rsid w:val="007236E3"/>
    <w:rsid w:val="00724CB8"/>
    <w:rsid w:val="007260FF"/>
    <w:rsid w:val="007269A3"/>
    <w:rsid w:val="00727136"/>
    <w:rsid w:val="0073185B"/>
    <w:rsid w:val="007345B2"/>
    <w:rsid w:val="0073467C"/>
    <w:rsid w:val="0073542C"/>
    <w:rsid w:val="007406A3"/>
    <w:rsid w:val="00742A00"/>
    <w:rsid w:val="00743675"/>
    <w:rsid w:val="0074384F"/>
    <w:rsid w:val="00745C5E"/>
    <w:rsid w:val="00746DE8"/>
    <w:rsid w:val="00747166"/>
    <w:rsid w:val="00747C58"/>
    <w:rsid w:val="00747DC3"/>
    <w:rsid w:val="00751033"/>
    <w:rsid w:val="007542BB"/>
    <w:rsid w:val="007542FA"/>
    <w:rsid w:val="00755D53"/>
    <w:rsid w:val="00755F90"/>
    <w:rsid w:val="00756375"/>
    <w:rsid w:val="00756A66"/>
    <w:rsid w:val="00756BED"/>
    <w:rsid w:val="007577E5"/>
    <w:rsid w:val="007632B8"/>
    <w:rsid w:val="00767FD7"/>
    <w:rsid w:val="00770687"/>
    <w:rsid w:val="00771417"/>
    <w:rsid w:val="00771CDB"/>
    <w:rsid w:val="0077312F"/>
    <w:rsid w:val="00777320"/>
    <w:rsid w:val="00781448"/>
    <w:rsid w:val="00783B6E"/>
    <w:rsid w:val="00784A2E"/>
    <w:rsid w:val="00785E6C"/>
    <w:rsid w:val="00796BC0"/>
    <w:rsid w:val="00796E97"/>
    <w:rsid w:val="007A138D"/>
    <w:rsid w:val="007A4134"/>
    <w:rsid w:val="007A47D6"/>
    <w:rsid w:val="007A6189"/>
    <w:rsid w:val="007B0F97"/>
    <w:rsid w:val="007B1B5F"/>
    <w:rsid w:val="007B2A41"/>
    <w:rsid w:val="007B3791"/>
    <w:rsid w:val="007B3B15"/>
    <w:rsid w:val="007B6A8F"/>
    <w:rsid w:val="007C23B4"/>
    <w:rsid w:val="007C3030"/>
    <w:rsid w:val="007C77EA"/>
    <w:rsid w:val="007D14F4"/>
    <w:rsid w:val="007D398A"/>
    <w:rsid w:val="007D4565"/>
    <w:rsid w:val="007D6C7C"/>
    <w:rsid w:val="007E063E"/>
    <w:rsid w:val="007E1242"/>
    <w:rsid w:val="007E128D"/>
    <w:rsid w:val="007E284E"/>
    <w:rsid w:val="007E450B"/>
    <w:rsid w:val="007E46E0"/>
    <w:rsid w:val="007E7F57"/>
    <w:rsid w:val="007F241A"/>
    <w:rsid w:val="007F298E"/>
    <w:rsid w:val="007F6A65"/>
    <w:rsid w:val="0080097B"/>
    <w:rsid w:val="00800D9B"/>
    <w:rsid w:val="0080247A"/>
    <w:rsid w:val="00804211"/>
    <w:rsid w:val="00804A63"/>
    <w:rsid w:val="008055A4"/>
    <w:rsid w:val="00805FB5"/>
    <w:rsid w:val="00807657"/>
    <w:rsid w:val="00811E9B"/>
    <w:rsid w:val="00812351"/>
    <w:rsid w:val="00814EF5"/>
    <w:rsid w:val="0081682A"/>
    <w:rsid w:val="00823A5E"/>
    <w:rsid w:val="008264B6"/>
    <w:rsid w:val="00826F4F"/>
    <w:rsid w:val="00832569"/>
    <w:rsid w:val="00833867"/>
    <w:rsid w:val="00836062"/>
    <w:rsid w:val="00836DCA"/>
    <w:rsid w:val="00840B32"/>
    <w:rsid w:val="00842477"/>
    <w:rsid w:val="008429CE"/>
    <w:rsid w:val="00842A0B"/>
    <w:rsid w:val="008432D8"/>
    <w:rsid w:val="008435C3"/>
    <w:rsid w:val="00844B81"/>
    <w:rsid w:val="00845135"/>
    <w:rsid w:val="008469DB"/>
    <w:rsid w:val="00846A8B"/>
    <w:rsid w:val="008503DD"/>
    <w:rsid w:val="00850DB4"/>
    <w:rsid w:val="00854B73"/>
    <w:rsid w:val="00855A62"/>
    <w:rsid w:val="00856F1D"/>
    <w:rsid w:val="00861A05"/>
    <w:rsid w:val="00863B89"/>
    <w:rsid w:val="0087059C"/>
    <w:rsid w:val="00870810"/>
    <w:rsid w:val="008722A7"/>
    <w:rsid w:val="00873165"/>
    <w:rsid w:val="00873260"/>
    <w:rsid w:val="0087348D"/>
    <w:rsid w:val="008760CB"/>
    <w:rsid w:val="00877BC8"/>
    <w:rsid w:val="008817A1"/>
    <w:rsid w:val="0088268D"/>
    <w:rsid w:val="008849F0"/>
    <w:rsid w:val="00886B34"/>
    <w:rsid w:val="00887064"/>
    <w:rsid w:val="00891EA4"/>
    <w:rsid w:val="00892485"/>
    <w:rsid w:val="00893865"/>
    <w:rsid w:val="0089431F"/>
    <w:rsid w:val="008A1E96"/>
    <w:rsid w:val="008A3D23"/>
    <w:rsid w:val="008A3D5E"/>
    <w:rsid w:val="008A47F3"/>
    <w:rsid w:val="008A6E93"/>
    <w:rsid w:val="008A7A82"/>
    <w:rsid w:val="008B0A13"/>
    <w:rsid w:val="008B4566"/>
    <w:rsid w:val="008B640B"/>
    <w:rsid w:val="008B6B47"/>
    <w:rsid w:val="008C0843"/>
    <w:rsid w:val="008C5A2A"/>
    <w:rsid w:val="008C5E51"/>
    <w:rsid w:val="008C6507"/>
    <w:rsid w:val="008D220D"/>
    <w:rsid w:val="008D533F"/>
    <w:rsid w:val="008E1DE4"/>
    <w:rsid w:val="008E2FC2"/>
    <w:rsid w:val="008E30FF"/>
    <w:rsid w:val="008E61BE"/>
    <w:rsid w:val="008E7D6F"/>
    <w:rsid w:val="008F216C"/>
    <w:rsid w:val="008F2B01"/>
    <w:rsid w:val="008F3606"/>
    <w:rsid w:val="008F406A"/>
    <w:rsid w:val="008F42EA"/>
    <w:rsid w:val="008F4DEB"/>
    <w:rsid w:val="008F5998"/>
    <w:rsid w:val="008F638F"/>
    <w:rsid w:val="008F7AE5"/>
    <w:rsid w:val="009006BC"/>
    <w:rsid w:val="0090358D"/>
    <w:rsid w:val="0090397E"/>
    <w:rsid w:val="00904726"/>
    <w:rsid w:val="00906000"/>
    <w:rsid w:val="00912221"/>
    <w:rsid w:val="009128B1"/>
    <w:rsid w:val="00913428"/>
    <w:rsid w:val="00913569"/>
    <w:rsid w:val="009255D5"/>
    <w:rsid w:val="00927600"/>
    <w:rsid w:val="00927FE3"/>
    <w:rsid w:val="00930150"/>
    <w:rsid w:val="0093133E"/>
    <w:rsid w:val="0093246E"/>
    <w:rsid w:val="0093447C"/>
    <w:rsid w:val="0093601C"/>
    <w:rsid w:val="0093709A"/>
    <w:rsid w:val="009371D5"/>
    <w:rsid w:val="00937B78"/>
    <w:rsid w:val="00937D8B"/>
    <w:rsid w:val="00945559"/>
    <w:rsid w:val="009479B3"/>
    <w:rsid w:val="0095277A"/>
    <w:rsid w:val="0095299B"/>
    <w:rsid w:val="00952F29"/>
    <w:rsid w:val="009554C8"/>
    <w:rsid w:val="0095552E"/>
    <w:rsid w:val="00956411"/>
    <w:rsid w:val="00956F4A"/>
    <w:rsid w:val="0095710E"/>
    <w:rsid w:val="00957608"/>
    <w:rsid w:val="00961115"/>
    <w:rsid w:val="009703E4"/>
    <w:rsid w:val="00974632"/>
    <w:rsid w:val="0097469D"/>
    <w:rsid w:val="009806D6"/>
    <w:rsid w:val="00984431"/>
    <w:rsid w:val="00985152"/>
    <w:rsid w:val="00986086"/>
    <w:rsid w:val="0099106B"/>
    <w:rsid w:val="00994B65"/>
    <w:rsid w:val="0099584E"/>
    <w:rsid w:val="009967FB"/>
    <w:rsid w:val="009A4BC9"/>
    <w:rsid w:val="009A5055"/>
    <w:rsid w:val="009A63E1"/>
    <w:rsid w:val="009A6904"/>
    <w:rsid w:val="009B3308"/>
    <w:rsid w:val="009B379A"/>
    <w:rsid w:val="009B3D63"/>
    <w:rsid w:val="009B4F1A"/>
    <w:rsid w:val="009B67A6"/>
    <w:rsid w:val="009B6CCE"/>
    <w:rsid w:val="009C7DFE"/>
    <w:rsid w:val="009D2745"/>
    <w:rsid w:val="009D319B"/>
    <w:rsid w:val="009D3395"/>
    <w:rsid w:val="009D507C"/>
    <w:rsid w:val="009E1A1A"/>
    <w:rsid w:val="009E275C"/>
    <w:rsid w:val="009E6101"/>
    <w:rsid w:val="009E6559"/>
    <w:rsid w:val="009E713A"/>
    <w:rsid w:val="009E7CE3"/>
    <w:rsid w:val="009F0912"/>
    <w:rsid w:val="009F0F09"/>
    <w:rsid w:val="009F1ED7"/>
    <w:rsid w:val="009F35EE"/>
    <w:rsid w:val="009F3FEE"/>
    <w:rsid w:val="009F662C"/>
    <w:rsid w:val="00A008D9"/>
    <w:rsid w:val="00A01B29"/>
    <w:rsid w:val="00A05EFF"/>
    <w:rsid w:val="00A07471"/>
    <w:rsid w:val="00A07F04"/>
    <w:rsid w:val="00A10A6E"/>
    <w:rsid w:val="00A10C51"/>
    <w:rsid w:val="00A11F83"/>
    <w:rsid w:val="00A122BA"/>
    <w:rsid w:val="00A15B86"/>
    <w:rsid w:val="00A15E18"/>
    <w:rsid w:val="00A20057"/>
    <w:rsid w:val="00A20315"/>
    <w:rsid w:val="00A245E4"/>
    <w:rsid w:val="00A30F77"/>
    <w:rsid w:val="00A32D0E"/>
    <w:rsid w:val="00A3398A"/>
    <w:rsid w:val="00A34FAC"/>
    <w:rsid w:val="00A35AB4"/>
    <w:rsid w:val="00A36C53"/>
    <w:rsid w:val="00A43132"/>
    <w:rsid w:val="00A43694"/>
    <w:rsid w:val="00A4612D"/>
    <w:rsid w:val="00A50C97"/>
    <w:rsid w:val="00A5163B"/>
    <w:rsid w:val="00A55242"/>
    <w:rsid w:val="00A57B74"/>
    <w:rsid w:val="00A60523"/>
    <w:rsid w:val="00A64042"/>
    <w:rsid w:val="00A64C5C"/>
    <w:rsid w:val="00A65A57"/>
    <w:rsid w:val="00A67CD5"/>
    <w:rsid w:val="00A712AA"/>
    <w:rsid w:val="00A83A1A"/>
    <w:rsid w:val="00A83B9A"/>
    <w:rsid w:val="00A84357"/>
    <w:rsid w:val="00A86D25"/>
    <w:rsid w:val="00A91175"/>
    <w:rsid w:val="00A91E92"/>
    <w:rsid w:val="00A9269D"/>
    <w:rsid w:val="00A9424E"/>
    <w:rsid w:val="00A94D01"/>
    <w:rsid w:val="00A953AA"/>
    <w:rsid w:val="00AA0BC1"/>
    <w:rsid w:val="00AA387C"/>
    <w:rsid w:val="00AA45B6"/>
    <w:rsid w:val="00AB096F"/>
    <w:rsid w:val="00AB09E8"/>
    <w:rsid w:val="00AB0C87"/>
    <w:rsid w:val="00AB56F6"/>
    <w:rsid w:val="00AC09F0"/>
    <w:rsid w:val="00AC268C"/>
    <w:rsid w:val="00AC619E"/>
    <w:rsid w:val="00AC7B75"/>
    <w:rsid w:val="00AD432F"/>
    <w:rsid w:val="00AD7CC8"/>
    <w:rsid w:val="00AE18AE"/>
    <w:rsid w:val="00AE69EB"/>
    <w:rsid w:val="00AF3316"/>
    <w:rsid w:val="00AF3C4D"/>
    <w:rsid w:val="00AF42B3"/>
    <w:rsid w:val="00AF5369"/>
    <w:rsid w:val="00AF5782"/>
    <w:rsid w:val="00AF5B3F"/>
    <w:rsid w:val="00AF7130"/>
    <w:rsid w:val="00AF79C0"/>
    <w:rsid w:val="00B011BE"/>
    <w:rsid w:val="00B0268C"/>
    <w:rsid w:val="00B02993"/>
    <w:rsid w:val="00B0337F"/>
    <w:rsid w:val="00B0361A"/>
    <w:rsid w:val="00B05A11"/>
    <w:rsid w:val="00B06417"/>
    <w:rsid w:val="00B07863"/>
    <w:rsid w:val="00B11D81"/>
    <w:rsid w:val="00B14A39"/>
    <w:rsid w:val="00B15872"/>
    <w:rsid w:val="00B169FC"/>
    <w:rsid w:val="00B173E0"/>
    <w:rsid w:val="00B207A2"/>
    <w:rsid w:val="00B20D8A"/>
    <w:rsid w:val="00B244DD"/>
    <w:rsid w:val="00B253AA"/>
    <w:rsid w:val="00B30456"/>
    <w:rsid w:val="00B30679"/>
    <w:rsid w:val="00B3096C"/>
    <w:rsid w:val="00B3155C"/>
    <w:rsid w:val="00B318F5"/>
    <w:rsid w:val="00B3285A"/>
    <w:rsid w:val="00B36799"/>
    <w:rsid w:val="00B415C5"/>
    <w:rsid w:val="00B43960"/>
    <w:rsid w:val="00B4782C"/>
    <w:rsid w:val="00B5352A"/>
    <w:rsid w:val="00B60488"/>
    <w:rsid w:val="00B6123C"/>
    <w:rsid w:val="00B62ACD"/>
    <w:rsid w:val="00B64FC4"/>
    <w:rsid w:val="00B65AEB"/>
    <w:rsid w:val="00B67565"/>
    <w:rsid w:val="00B712C6"/>
    <w:rsid w:val="00B7248F"/>
    <w:rsid w:val="00B806C7"/>
    <w:rsid w:val="00B80826"/>
    <w:rsid w:val="00B85084"/>
    <w:rsid w:val="00B85C29"/>
    <w:rsid w:val="00B87561"/>
    <w:rsid w:val="00B9089E"/>
    <w:rsid w:val="00B91455"/>
    <w:rsid w:val="00B92094"/>
    <w:rsid w:val="00B96F8A"/>
    <w:rsid w:val="00B97675"/>
    <w:rsid w:val="00B977EA"/>
    <w:rsid w:val="00B97B6A"/>
    <w:rsid w:val="00BA0F52"/>
    <w:rsid w:val="00BA10A1"/>
    <w:rsid w:val="00BA4273"/>
    <w:rsid w:val="00BA48ED"/>
    <w:rsid w:val="00BA5838"/>
    <w:rsid w:val="00BB1101"/>
    <w:rsid w:val="00BB21E4"/>
    <w:rsid w:val="00BB2E45"/>
    <w:rsid w:val="00BB3F84"/>
    <w:rsid w:val="00BB62F9"/>
    <w:rsid w:val="00BC180B"/>
    <w:rsid w:val="00BC237E"/>
    <w:rsid w:val="00BC4A14"/>
    <w:rsid w:val="00BC634F"/>
    <w:rsid w:val="00BC6C04"/>
    <w:rsid w:val="00BD086E"/>
    <w:rsid w:val="00BD1098"/>
    <w:rsid w:val="00BE1677"/>
    <w:rsid w:val="00BE2C03"/>
    <w:rsid w:val="00BE4E48"/>
    <w:rsid w:val="00BE7628"/>
    <w:rsid w:val="00BE7E64"/>
    <w:rsid w:val="00BF029C"/>
    <w:rsid w:val="00BF1CAD"/>
    <w:rsid w:val="00BF300B"/>
    <w:rsid w:val="00BF3D9D"/>
    <w:rsid w:val="00BF4094"/>
    <w:rsid w:val="00BF6286"/>
    <w:rsid w:val="00BF7682"/>
    <w:rsid w:val="00C00355"/>
    <w:rsid w:val="00C0094D"/>
    <w:rsid w:val="00C10A92"/>
    <w:rsid w:val="00C10B6F"/>
    <w:rsid w:val="00C11468"/>
    <w:rsid w:val="00C117AC"/>
    <w:rsid w:val="00C11861"/>
    <w:rsid w:val="00C118D9"/>
    <w:rsid w:val="00C15FD3"/>
    <w:rsid w:val="00C20D54"/>
    <w:rsid w:val="00C20DDA"/>
    <w:rsid w:val="00C23100"/>
    <w:rsid w:val="00C255B8"/>
    <w:rsid w:val="00C2578D"/>
    <w:rsid w:val="00C25D09"/>
    <w:rsid w:val="00C26414"/>
    <w:rsid w:val="00C26DFA"/>
    <w:rsid w:val="00C27322"/>
    <w:rsid w:val="00C30102"/>
    <w:rsid w:val="00C33DFE"/>
    <w:rsid w:val="00C34CC2"/>
    <w:rsid w:val="00C35C0D"/>
    <w:rsid w:val="00C361A3"/>
    <w:rsid w:val="00C36E76"/>
    <w:rsid w:val="00C371EB"/>
    <w:rsid w:val="00C411C6"/>
    <w:rsid w:val="00C450B3"/>
    <w:rsid w:val="00C5186F"/>
    <w:rsid w:val="00C52B59"/>
    <w:rsid w:val="00C565E3"/>
    <w:rsid w:val="00C572AB"/>
    <w:rsid w:val="00C60A02"/>
    <w:rsid w:val="00C62A6A"/>
    <w:rsid w:val="00C62E42"/>
    <w:rsid w:val="00C63564"/>
    <w:rsid w:val="00C6701F"/>
    <w:rsid w:val="00C6755C"/>
    <w:rsid w:val="00C70DA9"/>
    <w:rsid w:val="00C71B00"/>
    <w:rsid w:val="00C742DF"/>
    <w:rsid w:val="00C75763"/>
    <w:rsid w:val="00C87230"/>
    <w:rsid w:val="00C918D3"/>
    <w:rsid w:val="00C93079"/>
    <w:rsid w:val="00C934CB"/>
    <w:rsid w:val="00C94254"/>
    <w:rsid w:val="00C958AE"/>
    <w:rsid w:val="00C960BD"/>
    <w:rsid w:val="00C97236"/>
    <w:rsid w:val="00CA579A"/>
    <w:rsid w:val="00CA6806"/>
    <w:rsid w:val="00CB169F"/>
    <w:rsid w:val="00CB1F41"/>
    <w:rsid w:val="00CB3651"/>
    <w:rsid w:val="00CC00A3"/>
    <w:rsid w:val="00CC387E"/>
    <w:rsid w:val="00CC5604"/>
    <w:rsid w:val="00CC60AA"/>
    <w:rsid w:val="00CD53B9"/>
    <w:rsid w:val="00CD6596"/>
    <w:rsid w:val="00CE446A"/>
    <w:rsid w:val="00CE4D22"/>
    <w:rsid w:val="00CE4FF3"/>
    <w:rsid w:val="00CE59E4"/>
    <w:rsid w:val="00CF2610"/>
    <w:rsid w:val="00CF3A3F"/>
    <w:rsid w:val="00CF3A61"/>
    <w:rsid w:val="00CF3B3B"/>
    <w:rsid w:val="00CF4178"/>
    <w:rsid w:val="00CF7771"/>
    <w:rsid w:val="00D0149E"/>
    <w:rsid w:val="00D05814"/>
    <w:rsid w:val="00D0647C"/>
    <w:rsid w:val="00D10781"/>
    <w:rsid w:val="00D13588"/>
    <w:rsid w:val="00D16881"/>
    <w:rsid w:val="00D16D87"/>
    <w:rsid w:val="00D207F5"/>
    <w:rsid w:val="00D23C20"/>
    <w:rsid w:val="00D23FDD"/>
    <w:rsid w:val="00D2416F"/>
    <w:rsid w:val="00D26315"/>
    <w:rsid w:val="00D26F2C"/>
    <w:rsid w:val="00D27DC6"/>
    <w:rsid w:val="00D332BA"/>
    <w:rsid w:val="00D34CA9"/>
    <w:rsid w:val="00D3716C"/>
    <w:rsid w:val="00D42685"/>
    <w:rsid w:val="00D4384A"/>
    <w:rsid w:val="00D43B25"/>
    <w:rsid w:val="00D4469C"/>
    <w:rsid w:val="00D4550B"/>
    <w:rsid w:val="00D45C82"/>
    <w:rsid w:val="00D46C73"/>
    <w:rsid w:val="00D46E5E"/>
    <w:rsid w:val="00D47E03"/>
    <w:rsid w:val="00D50FC0"/>
    <w:rsid w:val="00D512D1"/>
    <w:rsid w:val="00D51BBA"/>
    <w:rsid w:val="00D52582"/>
    <w:rsid w:val="00D5275B"/>
    <w:rsid w:val="00D53748"/>
    <w:rsid w:val="00D56577"/>
    <w:rsid w:val="00D5668B"/>
    <w:rsid w:val="00D578E0"/>
    <w:rsid w:val="00D729A2"/>
    <w:rsid w:val="00D741BD"/>
    <w:rsid w:val="00D74CFC"/>
    <w:rsid w:val="00D75A4D"/>
    <w:rsid w:val="00D7770B"/>
    <w:rsid w:val="00D82EA7"/>
    <w:rsid w:val="00D858A8"/>
    <w:rsid w:val="00D87060"/>
    <w:rsid w:val="00D91FE4"/>
    <w:rsid w:val="00D95F20"/>
    <w:rsid w:val="00D97CA0"/>
    <w:rsid w:val="00DA23AF"/>
    <w:rsid w:val="00DA42B0"/>
    <w:rsid w:val="00DA44D8"/>
    <w:rsid w:val="00DA4F66"/>
    <w:rsid w:val="00DA60DF"/>
    <w:rsid w:val="00DA7B7A"/>
    <w:rsid w:val="00DB1323"/>
    <w:rsid w:val="00DB1A85"/>
    <w:rsid w:val="00DB20DA"/>
    <w:rsid w:val="00DB32F2"/>
    <w:rsid w:val="00DB3FB1"/>
    <w:rsid w:val="00DB4219"/>
    <w:rsid w:val="00DB45B6"/>
    <w:rsid w:val="00DB4825"/>
    <w:rsid w:val="00DB4B6E"/>
    <w:rsid w:val="00DB58C2"/>
    <w:rsid w:val="00DB62C2"/>
    <w:rsid w:val="00DB7CAD"/>
    <w:rsid w:val="00DC0868"/>
    <w:rsid w:val="00DC2834"/>
    <w:rsid w:val="00DC283B"/>
    <w:rsid w:val="00DC4ABA"/>
    <w:rsid w:val="00DD4DB0"/>
    <w:rsid w:val="00DD53C5"/>
    <w:rsid w:val="00DD6CDC"/>
    <w:rsid w:val="00DE1389"/>
    <w:rsid w:val="00DE1F61"/>
    <w:rsid w:val="00DE3535"/>
    <w:rsid w:val="00DE58A0"/>
    <w:rsid w:val="00DE7A41"/>
    <w:rsid w:val="00DF31BE"/>
    <w:rsid w:val="00DF3AF1"/>
    <w:rsid w:val="00DF4968"/>
    <w:rsid w:val="00DF4E9D"/>
    <w:rsid w:val="00DF4EF8"/>
    <w:rsid w:val="00E02E03"/>
    <w:rsid w:val="00E02F57"/>
    <w:rsid w:val="00E03FDA"/>
    <w:rsid w:val="00E04E28"/>
    <w:rsid w:val="00E074DA"/>
    <w:rsid w:val="00E076DD"/>
    <w:rsid w:val="00E16028"/>
    <w:rsid w:val="00E168B8"/>
    <w:rsid w:val="00E16EE8"/>
    <w:rsid w:val="00E20DA5"/>
    <w:rsid w:val="00E21B98"/>
    <w:rsid w:val="00E21C7B"/>
    <w:rsid w:val="00E22F50"/>
    <w:rsid w:val="00E24C11"/>
    <w:rsid w:val="00E31B71"/>
    <w:rsid w:val="00E31E61"/>
    <w:rsid w:val="00E3321E"/>
    <w:rsid w:val="00E335AC"/>
    <w:rsid w:val="00E36CB9"/>
    <w:rsid w:val="00E40EB2"/>
    <w:rsid w:val="00E41C5C"/>
    <w:rsid w:val="00E54CA0"/>
    <w:rsid w:val="00E551EF"/>
    <w:rsid w:val="00E5674D"/>
    <w:rsid w:val="00E56B97"/>
    <w:rsid w:val="00E6126B"/>
    <w:rsid w:val="00E63ECC"/>
    <w:rsid w:val="00E654C3"/>
    <w:rsid w:val="00E66A71"/>
    <w:rsid w:val="00E675E0"/>
    <w:rsid w:val="00E6765A"/>
    <w:rsid w:val="00E67F13"/>
    <w:rsid w:val="00E71FBE"/>
    <w:rsid w:val="00E7367A"/>
    <w:rsid w:val="00E77E35"/>
    <w:rsid w:val="00E82657"/>
    <w:rsid w:val="00E850BE"/>
    <w:rsid w:val="00E85AE1"/>
    <w:rsid w:val="00E87CAB"/>
    <w:rsid w:val="00E90AE0"/>
    <w:rsid w:val="00E943FA"/>
    <w:rsid w:val="00E94DB0"/>
    <w:rsid w:val="00E94F99"/>
    <w:rsid w:val="00E95738"/>
    <w:rsid w:val="00E9679A"/>
    <w:rsid w:val="00EA217E"/>
    <w:rsid w:val="00EA37F6"/>
    <w:rsid w:val="00EA5005"/>
    <w:rsid w:val="00EB0CFC"/>
    <w:rsid w:val="00EB240E"/>
    <w:rsid w:val="00EB2547"/>
    <w:rsid w:val="00EB2F8C"/>
    <w:rsid w:val="00EB39BB"/>
    <w:rsid w:val="00EB6EC4"/>
    <w:rsid w:val="00EB7406"/>
    <w:rsid w:val="00EC201F"/>
    <w:rsid w:val="00EC300E"/>
    <w:rsid w:val="00EC33A4"/>
    <w:rsid w:val="00EC4E1D"/>
    <w:rsid w:val="00EC668F"/>
    <w:rsid w:val="00ED2766"/>
    <w:rsid w:val="00ED4879"/>
    <w:rsid w:val="00ED59B9"/>
    <w:rsid w:val="00ED7DD5"/>
    <w:rsid w:val="00EE0081"/>
    <w:rsid w:val="00EE193C"/>
    <w:rsid w:val="00EE305C"/>
    <w:rsid w:val="00EE65A7"/>
    <w:rsid w:val="00EF2480"/>
    <w:rsid w:val="00EF2B72"/>
    <w:rsid w:val="00EF4354"/>
    <w:rsid w:val="00F00B42"/>
    <w:rsid w:val="00F01CDC"/>
    <w:rsid w:val="00F037E2"/>
    <w:rsid w:val="00F0383D"/>
    <w:rsid w:val="00F0467F"/>
    <w:rsid w:val="00F05D28"/>
    <w:rsid w:val="00F067E5"/>
    <w:rsid w:val="00F06B89"/>
    <w:rsid w:val="00F076CA"/>
    <w:rsid w:val="00F10D2D"/>
    <w:rsid w:val="00F11DE3"/>
    <w:rsid w:val="00F128B9"/>
    <w:rsid w:val="00F12F4F"/>
    <w:rsid w:val="00F134F8"/>
    <w:rsid w:val="00F162C0"/>
    <w:rsid w:val="00F1726F"/>
    <w:rsid w:val="00F17FF6"/>
    <w:rsid w:val="00F202AA"/>
    <w:rsid w:val="00F236AD"/>
    <w:rsid w:val="00F23721"/>
    <w:rsid w:val="00F24A52"/>
    <w:rsid w:val="00F25A66"/>
    <w:rsid w:val="00F26484"/>
    <w:rsid w:val="00F26C86"/>
    <w:rsid w:val="00F276F6"/>
    <w:rsid w:val="00F27F13"/>
    <w:rsid w:val="00F330FA"/>
    <w:rsid w:val="00F35087"/>
    <w:rsid w:val="00F4287A"/>
    <w:rsid w:val="00F43421"/>
    <w:rsid w:val="00F43F2C"/>
    <w:rsid w:val="00F445BB"/>
    <w:rsid w:val="00F46E59"/>
    <w:rsid w:val="00F479D6"/>
    <w:rsid w:val="00F501ED"/>
    <w:rsid w:val="00F50643"/>
    <w:rsid w:val="00F5092D"/>
    <w:rsid w:val="00F523A1"/>
    <w:rsid w:val="00F530DE"/>
    <w:rsid w:val="00F560FE"/>
    <w:rsid w:val="00F600C2"/>
    <w:rsid w:val="00F60330"/>
    <w:rsid w:val="00F61C28"/>
    <w:rsid w:val="00F62506"/>
    <w:rsid w:val="00F667BA"/>
    <w:rsid w:val="00F71679"/>
    <w:rsid w:val="00F718DE"/>
    <w:rsid w:val="00F726A9"/>
    <w:rsid w:val="00F72CF5"/>
    <w:rsid w:val="00F73398"/>
    <w:rsid w:val="00F73898"/>
    <w:rsid w:val="00F74B62"/>
    <w:rsid w:val="00F76E4D"/>
    <w:rsid w:val="00F77CC3"/>
    <w:rsid w:val="00F8109F"/>
    <w:rsid w:val="00F82434"/>
    <w:rsid w:val="00F827ED"/>
    <w:rsid w:val="00F8526D"/>
    <w:rsid w:val="00F854BD"/>
    <w:rsid w:val="00F859EB"/>
    <w:rsid w:val="00F90299"/>
    <w:rsid w:val="00F933C9"/>
    <w:rsid w:val="00F93D34"/>
    <w:rsid w:val="00F971B2"/>
    <w:rsid w:val="00F973E2"/>
    <w:rsid w:val="00FA2818"/>
    <w:rsid w:val="00FA35B3"/>
    <w:rsid w:val="00FA39BF"/>
    <w:rsid w:val="00FA5CE6"/>
    <w:rsid w:val="00FA66C6"/>
    <w:rsid w:val="00FB045E"/>
    <w:rsid w:val="00FB1F0D"/>
    <w:rsid w:val="00FB3097"/>
    <w:rsid w:val="00FB35DD"/>
    <w:rsid w:val="00FB5075"/>
    <w:rsid w:val="00FC040A"/>
    <w:rsid w:val="00FC1111"/>
    <w:rsid w:val="00FC13FD"/>
    <w:rsid w:val="00FC1E5D"/>
    <w:rsid w:val="00FC2D64"/>
    <w:rsid w:val="00FC3B09"/>
    <w:rsid w:val="00FC4DF6"/>
    <w:rsid w:val="00FC62C6"/>
    <w:rsid w:val="00FC649D"/>
    <w:rsid w:val="00FD1456"/>
    <w:rsid w:val="00FD2F97"/>
    <w:rsid w:val="00FD3405"/>
    <w:rsid w:val="00FD4647"/>
    <w:rsid w:val="00FD4748"/>
    <w:rsid w:val="00FD5D90"/>
    <w:rsid w:val="00FE158E"/>
    <w:rsid w:val="00FE175B"/>
    <w:rsid w:val="00FF0F1A"/>
    <w:rsid w:val="00FF45C7"/>
    <w:rsid w:val="00FF487C"/>
    <w:rsid w:val="00FF74E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795DB9"/>
  <w15:chartTrackingRefBased/>
  <w15:docId w15:val="{1424A476-0372-4BD9-BECC-C032D22BB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Helvetica" w:hAnsi="Helvetica"/>
      <w:lang w:val="fr-BE" w:eastAsia="en-US"/>
    </w:rPr>
  </w:style>
  <w:style w:type="paragraph" w:styleId="Kop1">
    <w:name w:val="heading 1"/>
    <w:basedOn w:val="Standaard"/>
    <w:next w:val="Standaard"/>
    <w:qFormat/>
    <w:pPr>
      <w:spacing w:before="240"/>
      <w:outlineLvl w:val="0"/>
    </w:pPr>
    <w:rPr>
      <w:b/>
      <w:sz w:val="24"/>
      <w:u w:val="single"/>
    </w:rPr>
  </w:style>
  <w:style w:type="paragraph" w:styleId="Kop2">
    <w:name w:val="heading 2"/>
    <w:basedOn w:val="Standaard"/>
    <w:next w:val="Standaard"/>
    <w:qFormat/>
    <w:pPr>
      <w:spacing w:before="120"/>
      <w:outlineLvl w:val="1"/>
    </w:pPr>
    <w:rPr>
      <w:b/>
      <w:sz w:val="22"/>
    </w:rPr>
  </w:style>
  <w:style w:type="paragraph" w:styleId="Kop3">
    <w:name w:val="heading 3"/>
    <w:basedOn w:val="Standaard"/>
    <w:next w:val="Standaard"/>
    <w:qFormat/>
    <w:pPr>
      <w:outlineLvl w:val="2"/>
    </w:pPr>
    <w:rPr>
      <w:b/>
    </w:rPr>
  </w:style>
  <w:style w:type="paragraph" w:styleId="Kop4">
    <w:name w:val="heading 4"/>
    <w:basedOn w:val="Standaard"/>
    <w:next w:val="Standaardinspringing"/>
    <w:qFormat/>
    <w:pPr>
      <w:ind w:left="354"/>
      <w:outlineLvl w:val="3"/>
    </w:pPr>
    <w:rPr>
      <w:rFonts w:ascii="Times New Roman" w:hAnsi="Times New Roman"/>
      <w:sz w:val="24"/>
      <w:u w:val="single"/>
    </w:rPr>
  </w:style>
  <w:style w:type="paragraph" w:styleId="Kop5">
    <w:name w:val="heading 5"/>
    <w:basedOn w:val="Standaard"/>
    <w:next w:val="Standaardinspringing"/>
    <w:qFormat/>
    <w:pPr>
      <w:ind w:left="709"/>
      <w:outlineLvl w:val="4"/>
    </w:pPr>
    <w:rPr>
      <w:rFonts w:ascii="Times New Roman" w:hAnsi="Times New Roman"/>
      <w:b/>
    </w:rPr>
  </w:style>
  <w:style w:type="paragraph" w:styleId="Kop6">
    <w:name w:val="heading 6"/>
    <w:basedOn w:val="Standaard"/>
    <w:next w:val="Standaardinspringing"/>
    <w:qFormat/>
    <w:pPr>
      <w:ind w:left="709"/>
      <w:outlineLvl w:val="5"/>
    </w:pPr>
    <w:rPr>
      <w:rFonts w:ascii="Times New Roman" w:hAnsi="Times New Roman"/>
      <w:u w:val="single"/>
    </w:rPr>
  </w:style>
  <w:style w:type="paragraph" w:styleId="Kop7">
    <w:name w:val="heading 7"/>
    <w:basedOn w:val="Standaard"/>
    <w:next w:val="Standaardinspringing"/>
    <w:qFormat/>
    <w:pPr>
      <w:ind w:left="709"/>
      <w:outlineLvl w:val="6"/>
    </w:pPr>
    <w:rPr>
      <w:rFonts w:ascii="Times New Roman" w:hAnsi="Times New Roman"/>
      <w:i/>
    </w:rPr>
  </w:style>
  <w:style w:type="paragraph" w:styleId="Kop8">
    <w:name w:val="heading 8"/>
    <w:basedOn w:val="Standaard"/>
    <w:next w:val="Standaardinspringing"/>
    <w:qFormat/>
    <w:pPr>
      <w:ind w:left="709"/>
      <w:outlineLvl w:val="7"/>
    </w:pPr>
    <w:rPr>
      <w:rFonts w:ascii="Times New Roman" w:hAnsi="Times New Roman"/>
      <w:i/>
    </w:rPr>
  </w:style>
  <w:style w:type="paragraph" w:styleId="Kop9">
    <w:name w:val="heading 9"/>
    <w:basedOn w:val="Standaard"/>
    <w:next w:val="Standaardinspringing"/>
    <w:qFormat/>
    <w:pPr>
      <w:ind w:left="709"/>
      <w:outlineLvl w:val="8"/>
    </w:pPr>
    <w:rPr>
      <w:rFonts w:ascii="Times New Roman" w:hAnsi="Times New Roman"/>
      <w:i/>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Standaardinspringing">
    <w:name w:val="Normal Indent"/>
    <w:basedOn w:val="Standaard"/>
    <w:pPr>
      <w:ind w:left="720"/>
    </w:pPr>
  </w:style>
  <w:style w:type="paragraph" w:styleId="Tekstopmerking">
    <w:name w:val="annotation text"/>
    <w:basedOn w:val="Standaard"/>
    <w:link w:val="TekstopmerkingChar"/>
    <w:semiHidden/>
  </w:style>
  <w:style w:type="paragraph" w:styleId="Inhopg8">
    <w:name w:val="toc 8"/>
    <w:basedOn w:val="Standaard"/>
    <w:next w:val="Standaard"/>
    <w:semiHidden/>
    <w:pPr>
      <w:tabs>
        <w:tab w:val="left" w:leader="dot" w:pos="8646"/>
        <w:tab w:val="right" w:pos="9072"/>
      </w:tabs>
      <w:ind w:left="4961" w:right="850"/>
    </w:pPr>
  </w:style>
  <w:style w:type="paragraph" w:styleId="Inhopg7">
    <w:name w:val="toc 7"/>
    <w:basedOn w:val="Standaard"/>
    <w:next w:val="Standaard"/>
    <w:semiHidden/>
    <w:pPr>
      <w:tabs>
        <w:tab w:val="left" w:leader="dot" w:pos="8646"/>
        <w:tab w:val="right" w:pos="9072"/>
      </w:tabs>
      <w:ind w:left="4253" w:right="850"/>
    </w:pPr>
  </w:style>
  <w:style w:type="paragraph" w:styleId="Inhopg6">
    <w:name w:val="toc 6"/>
    <w:basedOn w:val="Standaard"/>
    <w:next w:val="Standaard"/>
    <w:semiHidden/>
    <w:pPr>
      <w:tabs>
        <w:tab w:val="left" w:leader="dot" w:pos="8646"/>
        <w:tab w:val="right" w:pos="9072"/>
      </w:tabs>
      <w:ind w:left="3544" w:right="850"/>
    </w:pPr>
  </w:style>
  <w:style w:type="paragraph" w:styleId="Inhopg5">
    <w:name w:val="toc 5"/>
    <w:basedOn w:val="Standaard"/>
    <w:next w:val="Standaard"/>
    <w:semiHidden/>
    <w:pPr>
      <w:tabs>
        <w:tab w:val="left" w:leader="dot" w:pos="8646"/>
        <w:tab w:val="right" w:pos="9072"/>
      </w:tabs>
      <w:ind w:left="2835" w:right="850"/>
    </w:pPr>
  </w:style>
  <w:style w:type="paragraph" w:styleId="Inhopg4">
    <w:name w:val="toc 4"/>
    <w:basedOn w:val="Standaard"/>
    <w:next w:val="Standaard"/>
    <w:semiHidden/>
    <w:pPr>
      <w:tabs>
        <w:tab w:val="left" w:leader="dot" w:pos="8646"/>
        <w:tab w:val="right" w:pos="9072"/>
      </w:tabs>
      <w:ind w:left="2126" w:right="850"/>
    </w:pPr>
  </w:style>
  <w:style w:type="paragraph" w:styleId="Inhopg3">
    <w:name w:val="toc 3"/>
    <w:basedOn w:val="Standaard"/>
    <w:next w:val="Standaard"/>
    <w:semiHidden/>
    <w:pPr>
      <w:tabs>
        <w:tab w:val="left" w:leader="dot" w:pos="8646"/>
        <w:tab w:val="right" w:pos="9072"/>
      </w:tabs>
      <w:ind w:left="1418" w:right="850"/>
    </w:pPr>
  </w:style>
  <w:style w:type="paragraph" w:styleId="Inhopg2">
    <w:name w:val="toc 2"/>
    <w:basedOn w:val="Standaard"/>
    <w:next w:val="Standaard"/>
    <w:semiHidden/>
    <w:pPr>
      <w:tabs>
        <w:tab w:val="left" w:leader="dot" w:pos="8646"/>
        <w:tab w:val="right" w:pos="9072"/>
      </w:tabs>
      <w:ind w:left="709" w:right="850"/>
    </w:pPr>
  </w:style>
  <w:style w:type="paragraph" w:styleId="Inhopg1">
    <w:name w:val="toc 1"/>
    <w:basedOn w:val="Standaard"/>
    <w:next w:val="Standaard"/>
    <w:semiHidden/>
    <w:pPr>
      <w:tabs>
        <w:tab w:val="left" w:leader="dot" w:pos="8646"/>
        <w:tab w:val="right" w:pos="9072"/>
      </w:tabs>
      <w:ind w:right="850"/>
    </w:pPr>
  </w:style>
  <w:style w:type="paragraph" w:styleId="Index7">
    <w:name w:val="index 7"/>
    <w:basedOn w:val="Standaard"/>
    <w:next w:val="Standaard"/>
    <w:semiHidden/>
    <w:pPr>
      <w:ind w:left="1698"/>
    </w:pPr>
  </w:style>
  <w:style w:type="paragraph" w:styleId="Index6">
    <w:name w:val="index 6"/>
    <w:basedOn w:val="Standaard"/>
    <w:next w:val="Standaard"/>
    <w:semiHidden/>
    <w:pPr>
      <w:ind w:left="1415"/>
    </w:pPr>
  </w:style>
  <w:style w:type="paragraph" w:styleId="Index5">
    <w:name w:val="index 5"/>
    <w:basedOn w:val="Standaard"/>
    <w:next w:val="Standaard"/>
    <w:semiHidden/>
    <w:pPr>
      <w:ind w:left="1132"/>
    </w:pPr>
  </w:style>
  <w:style w:type="paragraph" w:styleId="Index4">
    <w:name w:val="index 4"/>
    <w:basedOn w:val="Standaard"/>
    <w:next w:val="Standaard"/>
    <w:semiHidden/>
    <w:pPr>
      <w:ind w:left="849"/>
    </w:pPr>
  </w:style>
  <w:style w:type="paragraph" w:styleId="Index3">
    <w:name w:val="index 3"/>
    <w:basedOn w:val="Standaard"/>
    <w:next w:val="Standaard"/>
    <w:semiHidden/>
    <w:pPr>
      <w:ind w:left="566"/>
    </w:pPr>
  </w:style>
  <w:style w:type="paragraph" w:styleId="Index2">
    <w:name w:val="index 2"/>
    <w:basedOn w:val="Standaard"/>
    <w:next w:val="Standaard"/>
    <w:semiHidden/>
    <w:pPr>
      <w:ind w:left="283"/>
    </w:pPr>
  </w:style>
  <w:style w:type="paragraph" w:styleId="Index1">
    <w:name w:val="index 1"/>
    <w:basedOn w:val="Standaard"/>
    <w:next w:val="Standaard"/>
    <w:semiHidden/>
  </w:style>
  <w:style w:type="paragraph" w:styleId="Indexkop">
    <w:name w:val="index heading"/>
    <w:basedOn w:val="Standaard"/>
    <w:next w:val="Index1"/>
    <w:semiHidden/>
  </w:style>
  <w:style w:type="paragraph" w:styleId="Voettekst">
    <w:name w:val="footer"/>
    <w:basedOn w:val="Standaard"/>
    <w:pPr>
      <w:tabs>
        <w:tab w:val="center" w:pos="4819"/>
        <w:tab w:val="right" w:pos="9071"/>
      </w:tabs>
    </w:pPr>
  </w:style>
  <w:style w:type="paragraph" w:styleId="Koptekst">
    <w:name w:val="header"/>
    <w:basedOn w:val="Standaard"/>
    <w:pPr>
      <w:tabs>
        <w:tab w:val="center" w:pos="4819"/>
        <w:tab w:val="right" w:pos="9071"/>
      </w:tabs>
    </w:pPr>
  </w:style>
  <w:style w:type="paragraph" w:styleId="Voetnoottekst">
    <w:name w:val="footnote text"/>
    <w:basedOn w:val="Standaard"/>
    <w:semiHidden/>
  </w:style>
  <w:style w:type="paragraph" w:customStyle="1" w:styleId="Geconverteerd">
    <w:name w:val="Geconverteerd"/>
    <w:rPr>
      <w:rFonts w:ascii="Helvetica" w:hAnsi="Helvetica"/>
      <w:lang w:val="fr-BE" w:eastAsia="en-US"/>
    </w:rPr>
  </w:style>
  <w:style w:type="paragraph" w:customStyle="1" w:styleId="kader1">
    <w:name w:val="kader1"/>
    <w:basedOn w:val="Standaard"/>
    <w:next w:val="Standaard"/>
    <w:pPr>
      <w:pBdr>
        <w:top w:val="single" w:sz="6" w:space="1" w:color="auto"/>
        <w:left w:val="single" w:sz="6" w:space="1" w:color="auto"/>
        <w:bottom w:val="single" w:sz="6" w:space="1" w:color="auto"/>
        <w:right w:val="single" w:sz="6" w:space="1" w:color="auto"/>
      </w:pBdr>
    </w:pPr>
    <w:rPr>
      <w:b/>
      <w:sz w:val="24"/>
    </w:rPr>
  </w:style>
  <w:style w:type="paragraph" w:customStyle="1" w:styleId="kader2">
    <w:name w:val="kader2"/>
    <w:basedOn w:val="kader1"/>
    <w:next w:val="Standaard"/>
    <w:pPr>
      <w:pBdr>
        <w:top w:val="single" w:sz="6" w:space="1" w:color="auto" w:shadow="1"/>
        <w:left w:val="single" w:sz="6" w:space="1" w:color="auto" w:shadow="1"/>
        <w:bottom w:val="single" w:sz="6" w:space="1" w:color="auto" w:shadow="1"/>
        <w:right w:val="single" w:sz="6" w:space="1" w:color="auto" w:shadow="1"/>
      </w:pBdr>
    </w:pPr>
  </w:style>
  <w:style w:type="paragraph" w:customStyle="1" w:styleId="macroblok">
    <w:name w:val="macroblok"/>
    <w:basedOn w:val="Standaard"/>
    <w:pPr>
      <w:pBdr>
        <w:top w:val="single" w:sz="12" w:space="1" w:color="000000"/>
        <w:left w:val="single" w:sz="12" w:space="1" w:color="000000"/>
        <w:bottom w:val="single" w:sz="12" w:space="1" w:color="000000"/>
        <w:right w:val="single" w:sz="12" w:space="1" w:color="000000"/>
      </w:pBdr>
    </w:pPr>
  </w:style>
  <w:style w:type="paragraph" w:customStyle="1" w:styleId="knop">
    <w:name w:val="knop"/>
    <w:basedOn w:val="Standaard"/>
    <w:pPr>
      <w:pBdr>
        <w:top w:val="single" w:sz="12" w:space="1" w:color="000000" w:shadow="1"/>
        <w:left w:val="single" w:sz="12" w:space="1" w:color="000000" w:shadow="1"/>
        <w:bottom w:val="single" w:sz="12" w:space="1" w:color="000000" w:shadow="1"/>
        <w:right w:val="single" w:sz="12" w:space="1" w:color="000000" w:shadow="1"/>
      </w:pBdr>
      <w:ind w:left="142" w:right="85"/>
    </w:pPr>
    <w:rPr>
      <w:color w:val="000000"/>
    </w:rPr>
  </w:style>
  <w:style w:type="paragraph" w:customStyle="1" w:styleId="inde">
    <w:name w:val="inde"/>
    <w:basedOn w:val="Standaard"/>
    <w:pPr>
      <w:tabs>
        <w:tab w:val="decimal" w:pos="360"/>
        <w:tab w:val="decimal" w:pos="720"/>
        <w:tab w:val="decimal" w:pos="1080"/>
        <w:tab w:val="decimal" w:pos="7080"/>
        <w:tab w:val="decimal" w:pos="8400"/>
      </w:tabs>
    </w:pPr>
  </w:style>
  <w:style w:type="paragraph" w:styleId="Lijst">
    <w:name w:val="List"/>
    <w:basedOn w:val="Standaard"/>
    <w:pPr>
      <w:ind w:left="283" w:hanging="283"/>
    </w:pPr>
  </w:style>
  <w:style w:type="paragraph" w:styleId="Lijst2">
    <w:name w:val="List 2"/>
    <w:basedOn w:val="Standaard"/>
    <w:pPr>
      <w:ind w:left="566" w:hanging="283"/>
    </w:pPr>
  </w:style>
  <w:style w:type="paragraph" w:styleId="Aanhef">
    <w:name w:val="Salutation"/>
    <w:basedOn w:val="Standaard"/>
  </w:style>
  <w:style w:type="paragraph" w:styleId="Afsluiting">
    <w:name w:val="Closing"/>
    <w:basedOn w:val="Standaard"/>
    <w:pPr>
      <w:ind w:left="4252"/>
    </w:pPr>
  </w:style>
  <w:style w:type="paragraph" w:styleId="Datum">
    <w:name w:val="Date"/>
    <w:basedOn w:val="Standaard"/>
  </w:style>
  <w:style w:type="paragraph" w:styleId="Lijstopsomteken">
    <w:name w:val="List Bullet"/>
    <w:basedOn w:val="Standaard"/>
    <w:pPr>
      <w:ind w:left="283" w:hanging="283"/>
    </w:pPr>
  </w:style>
  <w:style w:type="paragraph" w:styleId="Lijstopsomteken2">
    <w:name w:val="List Bullet 2"/>
    <w:basedOn w:val="Standaard"/>
    <w:pPr>
      <w:ind w:left="566" w:hanging="283"/>
    </w:pPr>
  </w:style>
  <w:style w:type="paragraph" w:styleId="Lijstvoortzetting">
    <w:name w:val="List Continue"/>
    <w:basedOn w:val="Standaard"/>
    <w:pPr>
      <w:spacing w:after="120"/>
      <w:ind w:left="283"/>
    </w:pPr>
  </w:style>
  <w:style w:type="paragraph" w:styleId="Lijstvoortzetting2">
    <w:name w:val="List Continue 2"/>
    <w:basedOn w:val="Standaard"/>
    <w:pPr>
      <w:spacing w:after="120"/>
      <w:ind w:left="566"/>
    </w:pPr>
  </w:style>
  <w:style w:type="paragraph" w:customStyle="1" w:styleId="InsideAddress">
    <w:name w:val="Inside Address"/>
    <w:basedOn w:val="Standaard"/>
  </w:style>
  <w:style w:type="paragraph" w:styleId="Bijschrift">
    <w:name w:val="caption"/>
    <w:basedOn w:val="Standaard"/>
    <w:next w:val="Standaard"/>
    <w:qFormat/>
    <w:pPr>
      <w:spacing w:before="120" w:after="120"/>
    </w:pPr>
    <w:rPr>
      <w:b/>
    </w:rPr>
  </w:style>
  <w:style w:type="paragraph" w:styleId="Plattetekst">
    <w:name w:val="Body Text"/>
    <w:basedOn w:val="Standaard"/>
    <w:pPr>
      <w:spacing w:after="120"/>
    </w:pPr>
  </w:style>
  <w:style w:type="paragraph" w:styleId="Plattetekstinspringen">
    <w:name w:val="Body Text Indent"/>
    <w:basedOn w:val="Standaard"/>
    <w:pPr>
      <w:spacing w:after="120"/>
      <w:ind w:left="283"/>
    </w:pPr>
  </w:style>
  <w:style w:type="paragraph" w:styleId="Plattetekst2">
    <w:name w:val="Body Text 2"/>
    <w:basedOn w:val="Standaard"/>
    <w:pPr>
      <w:ind w:right="113"/>
    </w:pPr>
    <w:rPr>
      <w:rFonts w:ascii="Times New Roman" w:hAnsi="Times New Roman"/>
    </w:rPr>
  </w:style>
  <w:style w:type="paragraph" w:styleId="Plattetekst3">
    <w:name w:val="Body Text 3"/>
    <w:basedOn w:val="Standaard"/>
    <w:pPr>
      <w:spacing w:line="240" w:lineRule="exact"/>
      <w:ind w:right="113"/>
    </w:pPr>
    <w:rPr>
      <w:rFonts w:ascii="Times New Roman" w:hAnsi="Times New Roman"/>
    </w:rPr>
  </w:style>
  <w:style w:type="paragraph" w:styleId="Bloktekst">
    <w:name w:val="Block Text"/>
    <w:basedOn w:val="Standaard"/>
    <w:pPr>
      <w:ind w:left="284" w:right="-29" w:hanging="284"/>
    </w:pPr>
    <w:rPr>
      <w:rFonts w:ascii="Times New Roman" w:hAnsi="Times New Roman"/>
    </w:rPr>
  </w:style>
  <w:style w:type="paragraph" w:styleId="Plattetekstinspringen2">
    <w:name w:val="Body Text Indent 2"/>
    <w:basedOn w:val="Standaard"/>
    <w:pPr>
      <w:ind w:firstLine="709"/>
    </w:pPr>
    <w:rPr>
      <w:rFonts w:ascii="Times New Roman" w:hAnsi="Times New Roman"/>
      <w:b/>
      <w:sz w:val="32"/>
    </w:rPr>
  </w:style>
  <w:style w:type="paragraph" w:styleId="Plattetekstinspringen3">
    <w:name w:val="Body Text Indent 3"/>
    <w:basedOn w:val="Standaard"/>
    <w:pPr>
      <w:spacing w:line="240" w:lineRule="atLeast"/>
      <w:ind w:left="120"/>
    </w:pPr>
    <w:rPr>
      <w:rFonts w:ascii="Comic Sans MS" w:hAnsi="Comic Sans MS"/>
      <w:snapToGrid w:val="0"/>
      <w:color w:val="000000"/>
    </w:rPr>
  </w:style>
  <w:style w:type="table" w:styleId="Tabelraster">
    <w:name w:val="Table Grid"/>
    <w:basedOn w:val="Standaardtabel"/>
    <w:rsid w:val="0015376F"/>
    <w:pPr>
      <w:spacing w:line="240" w:lineRule="atLeast"/>
      <w:ind w:left="709"/>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
    <w:name w:val="Table Bullet"/>
    <w:basedOn w:val="Standaard"/>
    <w:rsid w:val="00E22F50"/>
    <w:pPr>
      <w:spacing w:before="60" w:after="60" w:line="240" w:lineRule="atLeast"/>
    </w:pPr>
    <w:rPr>
      <w:rFonts w:ascii="Trebuchet MS" w:hAnsi="Trebuchet MS"/>
      <w:sz w:val="16"/>
      <w:lang w:eastAsia="nl-NL"/>
    </w:rPr>
  </w:style>
  <w:style w:type="paragraph" w:customStyle="1" w:styleId="StyleLeft125cm">
    <w:name w:val="Style Left:  125 cm"/>
    <w:basedOn w:val="Standaard"/>
    <w:rsid w:val="00E22F50"/>
    <w:pPr>
      <w:numPr>
        <w:numId w:val="1"/>
      </w:numPr>
      <w:spacing w:before="60" w:after="60" w:line="240" w:lineRule="atLeast"/>
    </w:pPr>
    <w:rPr>
      <w:rFonts w:ascii="Trebuchet MS" w:hAnsi="Trebuchet MS"/>
      <w:sz w:val="16"/>
      <w:szCs w:val="24"/>
      <w:lang w:eastAsia="nl-NL"/>
    </w:rPr>
  </w:style>
  <w:style w:type="paragraph" w:customStyle="1" w:styleId="StyleHeading1Left0cm">
    <w:name w:val="Style Heading 1 + Left:  0 cm"/>
    <w:basedOn w:val="Kop1"/>
    <w:rsid w:val="00E22F50"/>
    <w:pPr>
      <w:keepNext/>
      <w:pBdr>
        <w:left w:val="single" w:sz="12" w:space="4" w:color="000080"/>
      </w:pBdr>
      <w:shd w:val="clear" w:color="auto" w:fill="333399"/>
      <w:spacing w:before="600" w:after="120" w:line="240" w:lineRule="atLeast"/>
      <w:ind w:firstLine="709"/>
    </w:pPr>
    <w:rPr>
      <w:rFonts w:ascii="Trebuchet MS" w:hAnsi="Trebuchet MS"/>
      <w:bCs/>
      <w:smallCaps/>
      <w:color w:val="FFFFFF"/>
      <w:kern w:val="32"/>
      <w:sz w:val="32"/>
      <w:u w:val="none"/>
      <w:lang w:eastAsia="nl-NL"/>
    </w:rPr>
  </w:style>
  <w:style w:type="paragraph" w:styleId="Titel">
    <w:name w:val="Title"/>
    <w:basedOn w:val="Standaard"/>
    <w:qFormat/>
    <w:rsid w:val="00E22F50"/>
    <w:pPr>
      <w:spacing w:line="240" w:lineRule="atLeast"/>
      <w:ind w:left="709"/>
      <w:jc w:val="center"/>
    </w:pPr>
    <w:rPr>
      <w:rFonts w:ascii="Trebuchet MS" w:hAnsi="Trebuchet MS"/>
      <w:smallCaps/>
      <w:sz w:val="52"/>
      <w:szCs w:val="24"/>
      <w:lang w:eastAsia="nl-NL"/>
    </w:rPr>
  </w:style>
  <w:style w:type="paragraph" w:customStyle="1" w:styleId="Style2">
    <w:name w:val="Style2"/>
    <w:basedOn w:val="Standaard"/>
    <w:rsid w:val="00FC62C6"/>
    <w:pPr>
      <w:tabs>
        <w:tab w:val="center" w:pos="2835"/>
      </w:tabs>
    </w:pPr>
    <w:rPr>
      <w:rFonts w:ascii="Times New Roman" w:hAnsi="Times New Roman"/>
      <w:sz w:val="24"/>
      <w:lang w:eastAsia="nl-NL"/>
    </w:rPr>
  </w:style>
  <w:style w:type="paragraph" w:styleId="Ballontekst">
    <w:name w:val="Balloon Text"/>
    <w:basedOn w:val="Standaard"/>
    <w:semiHidden/>
    <w:rsid w:val="00823A5E"/>
    <w:rPr>
      <w:rFonts w:ascii="Tahoma" w:hAnsi="Tahoma" w:cs="Tahoma"/>
      <w:sz w:val="16"/>
      <w:szCs w:val="16"/>
    </w:rPr>
  </w:style>
  <w:style w:type="paragraph" w:styleId="Documentstructuur">
    <w:name w:val="Document Map"/>
    <w:basedOn w:val="Standaard"/>
    <w:semiHidden/>
    <w:rsid w:val="00D3716C"/>
    <w:pPr>
      <w:shd w:val="clear" w:color="auto" w:fill="000080"/>
    </w:pPr>
    <w:rPr>
      <w:rFonts w:ascii="Tahoma" w:hAnsi="Tahoma" w:cs="Tahoma"/>
    </w:rPr>
  </w:style>
  <w:style w:type="paragraph" w:customStyle="1" w:styleId="Default">
    <w:name w:val="Default"/>
    <w:rsid w:val="00B3155C"/>
    <w:pPr>
      <w:widowControl w:val="0"/>
      <w:autoSpaceDE w:val="0"/>
      <w:autoSpaceDN w:val="0"/>
      <w:adjustRightInd w:val="0"/>
    </w:pPr>
    <w:rPr>
      <w:rFonts w:ascii="Myriad Pro" w:hAnsi="Myriad Pro" w:cs="Myriad Pro"/>
      <w:color w:val="000000"/>
      <w:sz w:val="24"/>
      <w:szCs w:val="24"/>
      <w:lang w:val="fr-BE" w:eastAsia="en-US"/>
    </w:rPr>
  </w:style>
  <w:style w:type="character" w:styleId="Verwijzingopmerking">
    <w:name w:val="annotation reference"/>
    <w:uiPriority w:val="99"/>
    <w:rsid w:val="00747166"/>
    <w:rPr>
      <w:sz w:val="16"/>
      <w:szCs w:val="16"/>
    </w:rPr>
  </w:style>
  <w:style w:type="paragraph" w:styleId="Onderwerpvanopmerking">
    <w:name w:val="annotation subject"/>
    <w:basedOn w:val="Tekstopmerking"/>
    <w:next w:val="Tekstopmerking"/>
    <w:link w:val="OnderwerpvanopmerkingChar"/>
    <w:rsid w:val="00747166"/>
    <w:rPr>
      <w:b/>
      <w:bCs/>
    </w:rPr>
  </w:style>
  <w:style w:type="character" w:customStyle="1" w:styleId="TekstopmerkingChar">
    <w:name w:val="Tekst opmerking Char"/>
    <w:link w:val="Tekstopmerking"/>
    <w:semiHidden/>
    <w:rsid w:val="00747166"/>
    <w:rPr>
      <w:rFonts w:ascii="Helvetica" w:hAnsi="Helvetica"/>
      <w:lang w:val="fr-BE" w:eastAsia="en-US"/>
    </w:rPr>
  </w:style>
  <w:style w:type="character" w:customStyle="1" w:styleId="OnderwerpvanopmerkingChar">
    <w:name w:val="Onderwerp van opmerking Char"/>
    <w:link w:val="Onderwerpvanopmerking"/>
    <w:rsid w:val="00747166"/>
    <w:rPr>
      <w:rFonts w:ascii="Helvetica" w:hAnsi="Helvetica"/>
      <w:b/>
      <w:bCs/>
      <w:lang w:val="fr-BE" w:eastAsia="en-US"/>
    </w:rPr>
  </w:style>
  <w:style w:type="paragraph" w:styleId="Revisie">
    <w:name w:val="Revision"/>
    <w:hidden/>
    <w:uiPriority w:val="99"/>
    <w:semiHidden/>
    <w:rsid w:val="00712A3B"/>
    <w:rPr>
      <w:rFonts w:ascii="Helvetica" w:hAnsi="Helvetica"/>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38648">
      <w:bodyDiv w:val="1"/>
      <w:marLeft w:val="0"/>
      <w:marRight w:val="0"/>
      <w:marTop w:val="0"/>
      <w:marBottom w:val="0"/>
      <w:divBdr>
        <w:top w:val="none" w:sz="0" w:space="0" w:color="auto"/>
        <w:left w:val="none" w:sz="0" w:space="0" w:color="auto"/>
        <w:bottom w:val="none" w:sz="0" w:space="0" w:color="auto"/>
        <w:right w:val="none" w:sz="0" w:space="0" w:color="auto"/>
      </w:divBdr>
    </w:div>
    <w:div w:id="1083602525">
      <w:bodyDiv w:val="1"/>
      <w:marLeft w:val="0"/>
      <w:marRight w:val="0"/>
      <w:marTop w:val="0"/>
      <w:marBottom w:val="0"/>
      <w:divBdr>
        <w:top w:val="none" w:sz="0" w:space="0" w:color="auto"/>
        <w:left w:val="none" w:sz="0" w:space="0" w:color="auto"/>
        <w:bottom w:val="none" w:sz="0" w:space="0" w:color="auto"/>
        <w:right w:val="none" w:sz="0" w:space="0" w:color="auto"/>
      </w:divBdr>
      <w:divsChild>
        <w:div w:id="1363164953">
          <w:marLeft w:val="0"/>
          <w:marRight w:val="0"/>
          <w:marTop w:val="0"/>
          <w:marBottom w:val="0"/>
          <w:divBdr>
            <w:top w:val="none" w:sz="0" w:space="0" w:color="auto"/>
            <w:left w:val="none" w:sz="0" w:space="0" w:color="auto"/>
            <w:bottom w:val="none" w:sz="0" w:space="0" w:color="auto"/>
            <w:right w:val="none" w:sz="0" w:space="0" w:color="auto"/>
          </w:divBdr>
          <w:divsChild>
            <w:div w:id="1120101372">
              <w:marLeft w:val="0"/>
              <w:marRight w:val="0"/>
              <w:marTop w:val="0"/>
              <w:marBottom w:val="0"/>
              <w:divBdr>
                <w:top w:val="none" w:sz="0" w:space="0" w:color="auto"/>
                <w:left w:val="none" w:sz="0" w:space="0" w:color="auto"/>
                <w:bottom w:val="none" w:sz="0" w:space="0" w:color="auto"/>
                <w:right w:val="none" w:sz="0" w:space="0" w:color="auto"/>
              </w:divBdr>
              <w:divsChild>
                <w:div w:id="1040865591">
                  <w:marLeft w:val="0"/>
                  <w:marRight w:val="0"/>
                  <w:marTop w:val="0"/>
                  <w:marBottom w:val="0"/>
                  <w:divBdr>
                    <w:top w:val="none" w:sz="0" w:space="0" w:color="auto"/>
                    <w:left w:val="none" w:sz="0" w:space="0" w:color="auto"/>
                    <w:bottom w:val="none" w:sz="0" w:space="0" w:color="auto"/>
                    <w:right w:val="none" w:sz="0" w:space="0" w:color="auto"/>
                  </w:divBdr>
                  <w:divsChild>
                    <w:div w:id="1713072060">
                      <w:marLeft w:val="0"/>
                      <w:marRight w:val="0"/>
                      <w:marTop w:val="0"/>
                      <w:marBottom w:val="0"/>
                      <w:divBdr>
                        <w:top w:val="none" w:sz="0" w:space="0" w:color="auto"/>
                        <w:left w:val="none" w:sz="0" w:space="0" w:color="auto"/>
                        <w:bottom w:val="none" w:sz="0" w:space="0" w:color="auto"/>
                        <w:right w:val="none" w:sz="0" w:space="0" w:color="auto"/>
                      </w:divBdr>
                      <w:divsChild>
                        <w:div w:id="1781412967">
                          <w:marLeft w:val="0"/>
                          <w:marRight w:val="0"/>
                          <w:marTop w:val="0"/>
                          <w:marBottom w:val="0"/>
                          <w:divBdr>
                            <w:top w:val="none" w:sz="0" w:space="0" w:color="auto"/>
                            <w:left w:val="none" w:sz="0" w:space="0" w:color="auto"/>
                            <w:bottom w:val="none" w:sz="0" w:space="0" w:color="auto"/>
                            <w:right w:val="none" w:sz="0" w:space="0" w:color="auto"/>
                          </w:divBdr>
                          <w:divsChild>
                            <w:div w:id="29689512">
                              <w:marLeft w:val="0"/>
                              <w:marRight w:val="0"/>
                              <w:marTop w:val="0"/>
                              <w:marBottom w:val="0"/>
                              <w:divBdr>
                                <w:top w:val="none" w:sz="0" w:space="0" w:color="auto"/>
                                <w:left w:val="none" w:sz="0" w:space="0" w:color="auto"/>
                                <w:bottom w:val="none" w:sz="0" w:space="0" w:color="auto"/>
                                <w:right w:val="none" w:sz="0" w:space="0" w:color="auto"/>
                              </w:divBdr>
                              <w:divsChild>
                                <w:div w:id="1962565288">
                                  <w:marLeft w:val="0"/>
                                  <w:marRight w:val="0"/>
                                  <w:marTop w:val="0"/>
                                  <w:marBottom w:val="0"/>
                                  <w:divBdr>
                                    <w:top w:val="none" w:sz="0" w:space="0" w:color="auto"/>
                                    <w:left w:val="none" w:sz="0" w:space="0" w:color="auto"/>
                                    <w:bottom w:val="none" w:sz="0" w:space="0" w:color="auto"/>
                                    <w:right w:val="none" w:sz="0" w:space="0" w:color="auto"/>
                                  </w:divBdr>
                                  <w:divsChild>
                                    <w:div w:id="2116824781">
                                      <w:marLeft w:val="0"/>
                                      <w:marRight w:val="0"/>
                                      <w:marTop w:val="0"/>
                                      <w:marBottom w:val="0"/>
                                      <w:divBdr>
                                        <w:top w:val="none" w:sz="0" w:space="0" w:color="auto"/>
                                        <w:left w:val="none" w:sz="0" w:space="0" w:color="auto"/>
                                        <w:bottom w:val="none" w:sz="0" w:space="0" w:color="auto"/>
                                        <w:right w:val="none" w:sz="0" w:space="0" w:color="auto"/>
                                      </w:divBdr>
                                      <w:divsChild>
                                        <w:div w:id="2093509032">
                                          <w:marLeft w:val="0"/>
                                          <w:marRight w:val="0"/>
                                          <w:marTop w:val="0"/>
                                          <w:marBottom w:val="0"/>
                                          <w:divBdr>
                                            <w:top w:val="none" w:sz="0" w:space="0" w:color="auto"/>
                                            <w:left w:val="none" w:sz="0" w:space="0" w:color="auto"/>
                                            <w:bottom w:val="none" w:sz="0" w:space="0" w:color="auto"/>
                                            <w:right w:val="none" w:sz="0" w:space="0" w:color="auto"/>
                                          </w:divBdr>
                                          <w:divsChild>
                                            <w:div w:id="1040058141">
                                              <w:marLeft w:val="0"/>
                                              <w:marRight w:val="0"/>
                                              <w:marTop w:val="0"/>
                                              <w:marBottom w:val="495"/>
                                              <w:divBdr>
                                                <w:top w:val="none" w:sz="0" w:space="0" w:color="auto"/>
                                                <w:left w:val="none" w:sz="0" w:space="0" w:color="auto"/>
                                                <w:bottom w:val="none" w:sz="0" w:space="0" w:color="auto"/>
                                                <w:right w:val="none" w:sz="0" w:space="0" w:color="auto"/>
                                              </w:divBdr>
                                              <w:divsChild>
                                                <w:div w:id="212619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0279240">
      <w:bodyDiv w:val="1"/>
      <w:marLeft w:val="0"/>
      <w:marRight w:val="0"/>
      <w:marTop w:val="0"/>
      <w:marBottom w:val="0"/>
      <w:divBdr>
        <w:top w:val="none" w:sz="0" w:space="0" w:color="auto"/>
        <w:left w:val="none" w:sz="0" w:space="0" w:color="auto"/>
        <w:bottom w:val="none" w:sz="0" w:space="0" w:color="auto"/>
        <w:right w:val="none" w:sz="0" w:space="0" w:color="auto"/>
      </w:divBdr>
    </w:div>
    <w:div w:id="19779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378998CBB67E45AA59E4B3C317B148" ma:contentTypeVersion="0" ma:contentTypeDescription="Create a new document." ma:contentTypeScope="" ma:versionID="0de82eeb3d92913bc7f4ef4da60a439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5B2C5-61FB-4DAA-9166-BCFC9DED1F47}">
  <ds:schemaRefs>
    <ds:schemaRef ds:uri="http://schemas.microsoft.com/sharepoint/v3/contenttype/forms"/>
  </ds:schemaRefs>
</ds:datastoreItem>
</file>

<file path=customXml/itemProps2.xml><?xml version="1.0" encoding="utf-8"?>
<ds:datastoreItem xmlns:ds="http://schemas.openxmlformats.org/officeDocument/2006/customXml" ds:itemID="{E0E2D298-48FB-4AF3-8A48-6C8DE6EC4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D8E315B-DCC7-42F4-B522-0BD8A1A3F1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6B12FE-C47A-4A36-A5DD-44A95948DBEA}">
  <ds:schemaRefs>
    <ds:schemaRef ds:uri="http://schemas.openxmlformats.org/officeDocument/2006/bibliography"/>
  </ds:schemaRefs>
</ds:datastoreItem>
</file>

<file path=docMetadata/LabelInfo.xml><?xml version="1.0" encoding="utf-8"?>
<clbl:labelList xmlns:clbl="http://schemas.microsoft.com/office/2020/mipLabelMetadata">
  <clbl:label id="{5a53b991-b5b5-440c-a86f-1a4c0ef0618b}" enabled="1" method="Privileged" siteId="{fce2dcb4-8191-4262-9152-b5ac8cfa96e1}"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2639</Words>
  <Characters>14517</Characters>
  <Application>Microsoft Office Word</Application>
  <DocSecurity>0</DocSecurity>
  <Lines>120</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Bediendebrieven</vt:lpstr>
      <vt:lpstr>Bediendebrieven</vt:lpstr>
    </vt:vector>
  </TitlesOfParts>
  <Company>AXA Belgium</Company>
  <LinksUpToDate>false</LinksUpToDate>
  <CharactersWithSpaces>17122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Bediendebrieven</dc:title>
  <dc:subject/>
  <dc:creator>ANHYP</dc:creator>
  <cp:keywords/>
  <dc:description>Mag nooit weg ! ! !</dc:description>
  <cp:lastModifiedBy>Hilde Van Look</cp:lastModifiedBy>
  <cp:revision>3</cp:revision>
  <cp:lastPrinted>2009-12-01T13:24:00Z</cp:lastPrinted>
  <dcterms:created xsi:type="dcterms:W3CDTF">2024-06-10T15:19:00Z</dcterms:created>
  <dcterms:modified xsi:type="dcterms:W3CDTF">2024-06-28T14:51:00Z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db8fb6-acc0-4f68-a1ae-7c3e029ce792_Enabled">
    <vt:lpwstr>true</vt:lpwstr>
  </property>
  <property fmtid="{D5CDD505-2E9C-101B-9397-08002B2CF9AE}" pid="3" name="MSIP_Label_9edb8fb6-acc0-4f68-a1ae-7c3e029ce792_SetDate">
    <vt:lpwstr>2020-09-21T14:57:10Z</vt:lpwstr>
  </property>
  <property fmtid="{D5CDD505-2E9C-101B-9397-08002B2CF9AE}" pid="4" name="MSIP_Label_9edb8fb6-acc0-4f68-a1ae-7c3e029ce792_Method">
    <vt:lpwstr>Standard</vt:lpwstr>
  </property>
  <property fmtid="{D5CDD505-2E9C-101B-9397-08002B2CF9AE}" pid="5" name="MSIP_Label_9edb8fb6-acc0-4f68-a1ae-7c3e029ce792_Name">
    <vt:lpwstr>ABE_INTERNAL</vt:lpwstr>
  </property>
  <property fmtid="{D5CDD505-2E9C-101B-9397-08002B2CF9AE}" pid="6" name="MSIP_Label_9edb8fb6-acc0-4f68-a1ae-7c3e029ce792_SiteId">
    <vt:lpwstr>396b38cc-aa65-492b-bb0e-3d94ed25a97b</vt:lpwstr>
  </property>
  <property fmtid="{D5CDD505-2E9C-101B-9397-08002B2CF9AE}" pid="7" name="MSIP_Label_9edb8fb6-acc0-4f68-a1ae-7c3e029ce792_ActionId">
    <vt:lpwstr>ef1f7a30-aed1-4741-bd63-242c7ac26011</vt:lpwstr>
  </property>
  <property fmtid="{D5CDD505-2E9C-101B-9397-08002B2CF9AE}" pid="8" name="MSIP_Label_9edb8fb6-acc0-4f68-a1ae-7c3e029ce792_ContentBits">
    <vt:lpwstr>0</vt:lpwstr>
  </property>
  <property fmtid="{D5CDD505-2E9C-101B-9397-08002B2CF9AE}" pid="9" name="MSIP_Label_5a53b991-b5b5-440c-a86f-1a4c0ef0618b_Enabled">
    <vt:lpwstr>true</vt:lpwstr>
  </property>
  <property fmtid="{D5CDD505-2E9C-101B-9397-08002B2CF9AE}" pid="10" name="MSIP_Label_5a53b991-b5b5-440c-a86f-1a4c0ef0618b_SetDate">
    <vt:lpwstr>2024-06-10T15:19:38Z</vt:lpwstr>
  </property>
  <property fmtid="{D5CDD505-2E9C-101B-9397-08002B2CF9AE}" pid="11" name="MSIP_Label_5a53b991-b5b5-440c-a86f-1a4c0ef0618b_Method">
    <vt:lpwstr>Standard</vt:lpwstr>
  </property>
  <property fmtid="{D5CDD505-2E9C-101B-9397-08002B2CF9AE}" pid="12" name="MSIP_Label_5a53b991-b5b5-440c-a86f-1a4c0ef0618b_Name">
    <vt:lpwstr>Crelan Sensitivity Label – Public</vt:lpwstr>
  </property>
  <property fmtid="{D5CDD505-2E9C-101B-9397-08002B2CF9AE}" pid="13" name="MSIP_Label_5a53b991-b5b5-440c-a86f-1a4c0ef0618b_SiteId">
    <vt:lpwstr>fce2dcb4-8191-4262-9152-b5ac8cfa96e1</vt:lpwstr>
  </property>
  <property fmtid="{D5CDD505-2E9C-101B-9397-08002B2CF9AE}" pid="14" name="MSIP_Label_5a53b991-b5b5-440c-a86f-1a4c0ef0618b_ActionId">
    <vt:lpwstr>667a3bfc-d4d6-40b2-b45f-e0fb96000864</vt:lpwstr>
  </property>
  <property fmtid="{D5CDD505-2E9C-101B-9397-08002B2CF9AE}" pid="15" name="MSIP_Label_5a53b991-b5b5-440c-a86f-1a4c0ef0618b_ContentBits">
    <vt:lpwstr>0</vt:lpwstr>
  </property>
</Properties>
</file>