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0FEC1" w14:textId="5EB2AECB" w:rsidR="00D33984" w:rsidRPr="00D33984" w:rsidRDefault="00D33984" w:rsidP="00D33984">
      <w:pPr>
        <w:pBdr>
          <w:top w:val="single" w:sz="4" w:space="1" w:color="auto"/>
          <w:left w:val="single" w:sz="4" w:space="4" w:color="auto"/>
          <w:bottom w:val="single" w:sz="4" w:space="1" w:color="auto"/>
          <w:right w:val="single" w:sz="4" w:space="4" w:color="auto"/>
        </w:pBdr>
        <w:jc w:val="center"/>
        <w:rPr>
          <w:b/>
          <w:bCs/>
        </w:rPr>
      </w:pPr>
      <w:r w:rsidRPr="00D33984">
        <w:rPr>
          <w:b/>
          <w:bCs/>
        </w:rPr>
        <w:t xml:space="preserve">VERSCHIJNINGSFORMULE AXA BANK BELGIUM NV – NA </w:t>
      </w:r>
      <w:r>
        <w:rPr>
          <w:b/>
          <w:bCs/>
        </w:rPr>
        <w:t xml:space="preserve">DE </w:t>
      </w:r>
      <w:r w:rsidRPr="00D33984">
        <w:rPr>
          <w:b/>
          <w:bCs/>
        </w:rPr>
        <w:t>FUSIE MET CRELAN NV</w:t>
      </w:r>
    </w:p>
    <w:p w14:paraId="36E672CA" w14:textId="77777777" w:rsidR="00D33984" w:rsidRDefault="00D33984" w:rsidP="009A69CF"/>
    <w:p w14:paraId="12B8782A" w14:textId="35ECC22A" w:rsidR="002209B9" w:rsidRDefault="009A69CF" w:rsidP="009A69CF">
      <w:r w:rsidRPr="009A69CF">
        <w:t xml:space="preserve">De </w:t>
      </w:r>
      <w:r w:rsidRPr="009A69CF">
        <w:rPr>
          <w:b/>
          <w:bCs/>
        </w:rPr>
        <w:t>Naamloze Vennootschap</w:t>
      </w:r>
      <w:r w:rsidRPr="009A69CF">
        <w:rPr>
          <w:b/>
        </w:rPr>
        <w:t>“Crelan”</w:t>
      </w:r>
      <w:r w:rsidRPr="009A69CF">
        <w:t xml:space="preserve">, met maatschappelijke zetel te 1070 Brussel, Sylvain Dupuislaan 251, RPR Brussel 0205.764.318, </w:t>
      </w:r>
      <w:r w:rsidR="002209B9">
        <w:t xml:space="preserve">waarvan de statuten meerdere keren werden gewijzigd, voor het laatst bij akte van </w:t>
      </w:r>
      <w:r w:rsidR="001A3A40">
        <w:t>10 juni 2024</w:t>
      </w:r>
      <w:r w:rsidR="008C31E5">
        <w:t xml:space="preserve">, bekend gemaakt in de bijlagen bij het Belgisch Staatsblad op </w:t>
      </w:r>
      <w:r w:rsidR="001C5EAA">
        <w:t xml:space="preserve">27 juni 2024 </w:t>
      </w:r>
      <w:r w:rsidR="008C31E5">
        <w:t xml:space="preserve">onder het nummer </w:t>
      </w:r>
      <w:r w:rsidR="001C5EAA">
        <w:t xml:space="preserve">24096431. </w:t>
      </w:r>
      <w:r w:rsidR="008C31E5">
        <w:t xml:space="preserve"> </w:t>
      </w:r>
    </w:p>
    <w:p w14:paraId="37FF3D4F" w14:textId="77777777" w:rsidR="003E19E3" w:rsidRDefault="003E19E3" w:rsidP="009A69CF"/>
    <w:p w14:paraId="277D2106" w14:textId="5F5B55CB" w:rsidR="00240C80" w:rsidRDefault="009A69CF" w:rsidP="009A69CF">
      <w:pPr>
        <w:rPr>
          <w:color w:val="00B050"/>
        </w:rPr>
      </w:pPr>
      <w:r w:rsidRPr="009A69CF">
        <w:rPr>
          <w:color w:val="00B050"/>
        </w:rPr>
        <w:t xml:space="preserve">Bij </w:t>
      </w:r>
      <w:r>
        <w:rPr>
          <w:color w:val="00B050"/>
        </w:rPr>
        <w:t>akte van 10 juni 2024</w:t>
      </w:r>
      <w:r w:rsidR="001C5EAA">
        <w:rPr>
          <w:color w:val="00B050"/>
        </w:rPr>
        <w:t>,</w:t>
      </w:r>
      <w:r>
        <w:rPr>
          <w:color w:val="00B050"/>
        </w:rPr>
        <w:t xml:space="preserve"> verleden voor notaris </w:t>
      </w:r>
      <w:r w:rsidR="00CB246E">
        <w:rPr>
          <w:color w:val="00B050"/>
        </w:rPr>
        <w:t>Peter Van Melkebeke</w:t>
      </w:r>
      <w:r>
        <w:rPr>
          <w:color w:val="00B050"/>
        </w:rPr>
        <w:t xml:space="preserve"> te </w:t>
      </w:r>
      <w:r w:rsidR="00CB246E">
        <w:rPr>
          <w:color w:val="00B050"/>
        </w:rPr>
        <w:t>Brussel</w:t>
      </w:r>
      <w:r>
        <w:rPr>
          <w:color w:val="00B050"/>
        </w:rPr>
        <w:t xml:space="preserve"> en gepubliceerd in de Bijlagen </w:t>
      </w:r>
      <w:r w:rsidR="00CB656A">
        <w:rPr>
          <w:color w:val="00B050"/>
        </w:rPr>
        <w:t>bij</w:t>
      </w:r>
      <w:r>
        <w:rPr>
          <w:color w:val="00B050"/>
        </w:rPr>
        <w:t xml:space="preserve"> het Belgisch Staatblad op </w:t>
      </w:r>
      <w:r w:rsidR="001C5EAA">
        <w:rPr>
          <w:color w:val="00B050"/>
        </w:rPr>
        <w:t xml:space="preserve">27 juni 2024 onder het nummer </w:t>
      </w:r>
      <w:r w:rsidR="001C5EAA" w:rsidRPr="001C5EAA">
        <w:rPr>
          <w:color w:val="00B050"/>
        </w:rPr>
        <w:t>24096431</w:t>
      </w:r>
      <w:r w:rsidR="001C5EAA">
        <w:rPr>
          <w:color w:val="00B050"/>
        </w:rPr>
        <w:t xml:space="preserve">, </w:t>
      </w:r>
      <w:r>
        <w:rPr>
          <w:color w:val="00B050"/>
        </w:rPr>
        <w:t xml:space="preserve">heeft de </w:t>
      </w:r>
      <w:r w:rsidR="005F1E2E">
        <w:rPr>
          <w:color w:val="00B050"/>
        </w:rPr>
        <w:t>NV</w:t>
      </w:r>
      <w:r>
        <w:rPr>
          <w:color w:val="00B050"/>
        </w:rPr>
        <w:t xml:space="preserve"> Crelan door middel van een fusie </w:t>
      </w:r>
      <w:r w:rsidR="00240C80">
        <w:rPr>
          <w:color w:val="00B050"/>
        </w:rPr>
        <w:t xml:space="preserve">door overneming de </w:t>
      </w:r>
      <w:r w:rsidR="005F1E2E">
        <w:rPr>
          <w:color w:val="00B050"/>
        </w:rPr>
        <w:t>NV</w:t>
      </w:r>
      <w:r w:rsidR="00240C80">
        <w:rPr>
          <w:color w:val="00B050"/>
        </w:rPr>
        <w:t xml:space="preserve"> AXA Bank Belgium, met maatschappelijke zetel te 1070 Brussel, Sylvain Dupuislaan 251, RPR Brussel 0404.476.835, overgenomen. Als gevolg van deze verrichting is het gehele vermogen van de NV AXA Bank Belgium, inclusief alle rechten en verplichtingen, overgegaan op de NV Crelan. </w:t>
      </w:r>
    </w:p>
    <w:p w14:paraId="7C72C607" w14:textId="6F679FAF" w:rsidR="006154AD" w:rsidRDefault="00910E1E" w:rsidP="009A69CF">
      <w:pPr>
        <w:rPr>
          <w:color w:val="00B050"/>
        </w:rPr>
      </w:pPr>
      <w:r>
        <w:rPr>
          <w:color w:val="00B050"/>
        </w:rPr>
        <w:t xml:space="preserve">Met toepassing van </w:t>
      </w:r>
      <w:r w:rsidR="005E109B" w:rsidRPr="005E109B">
        <w:rPr>
          <w:color w:val="00B050"/>
        </w:rPr>
        <w:t>artikel 81undecies van de hypotheekwet van 16 december 1851</w:t>
      </w:r>
      <w:r w:rsidR="005E109B">
        <w:rPr>
          <w:color w:val="00B050"/>
        </w:rPr>
        <w:t xml:space="preserve"> </w:t>
      </w:r>
      <w:r>
        <w:rPr>
          <w:color w:val="00B050"/>
        </w:rPr>
        <w:t xml:space="preserve">werd </w:t>
      </w:r>
      <w:r w:rsidR="006154AD">
        <w:rPr>
          <w:color w:val="00B050"/>
        </w:rPr>
        <w:t>de</w:t>
      </w:r>
      <w:r w:rsidR="006154AD" w:rsidRPr="006154AD">
        <w:rPr>
          <w:color w:val="00B050"/>
        </w:rPr>
        <w:t xml:space="preserve"> overdracht</w:t>
      </w:r>
      <w:r w:rsidR="006154AD">
        <w:rPr>
          <w:color w:val="00B050"/>
        </w:rPr>
        <w:t xml:space="preserve"> van de gehele portefeuille hypothecaire </w:t>
      </w:r>
      <w:r w:rsidR="008B4891" w:rsidRPr="008B4891">
        <w:rPr>
          <w:color w:val="00B050"/>
        </w:rPr>
        <w:t xml:space="preserve">schuldvorderingen van NV AXA Bank Belgium aan NV Crelan </w:t>
      </w:r>
      <w:r w:rsidR="006154AD" w:rsidRPr="006154AD">
        <w:rPr>
          <w:color w:val="00B050"/>
        </w:rPr>
        <w:t xml:space="preserve">eveneens bekendgemaakt in het Belgisch Staatsblad van </w:t>
      </w:r>
      <w:r>
        <w:rPr>
          <w:color w:val="00B050"/>
        </w:rPr>
        <w:t>23 juli</w:t>
      </w:r>
      <w:r w:rsidR="006154AD" w:rsidRPr="006154AD">
        <w:rPr>
          <w:color w:val="00B050"/>
        </w:rPr>
        <w:t xml:space="preserve"> 2024</w:t>
      </w:r>
      <w:r>
        <w:rPr>
          <w:color w:val="00B050"/>
        </w:rPr>
        <w:t>, bladzijde 88000, nummer 6445</w:t>
      </w:r>
      <w:r w:rsidR="006154AD" w:rsidRPr="006154AD">
        <w:rPr>
          <w:color w:val="00B050"/>
        </w:rPr>
        <w:t>.</w:t>
      </w:r>
    </w:p>
    <w:p w14:paraId="00773F2B" w14:textId="77777777" w:rsidR="003A1722" w:rsidRDefault="003A1722" w:rsidP="008C31E5">
      <w:pPr>
        <w:rPr>
          <w:b/>
          <w:i/>
          <w:color w:val="00B050"/>
          <w:u w:val="single"/>
          <w:lang w:val="nl-NL"/>
        </w:rPr>
      </w:pPr>
    </w:p>
    <w:p w14:paraId="603D41B8" w14:textId="6A915CA5" w:rsidR="003A1722" w:rsidRPr="00BF69C0" w:rsidRDefault="003A1722" w:rsidP="008C31E5">
      <w:pPr>
        <w:rPr>
          <w:b/>
          <w:i/>
          <w:color w:val="0070C0"/>
          <w:u w:val="single"/>
          <w:lang w:val="nl-NL"/>
        </w:rPr>
      </w:pPr>
      <w:r w:rsidRPr="00BF69C0">
        <w:rPr>
          <w:b/>
          <w:i/>
          <w:color w:val="0070C0"/>
          <w:u w:val="single"/>
          <w:lang w:val="nl-NL"/>
        </w:rPr>
        <w:t xml:space="preserve">Enkel toevoegen indien van toepassing: </w:t>
      </w:r>
    </w:p>
    <w:p w14:paraId="3698F44C" w14:textId="18308A35" w:rsidR="008C31E5" w:rsidRPr="00BF69C0" w:rsidRDefault="008C31E5" w:rsidP="003A1722">
      <w:pPr>
        <w:pStyle w:val="ListParagraph"/>
        <w:numPr>
          <w:ilvl w:val="0"/>
          <w:numId w:val="1"/>
        </w:numPr>
        <w:rPr>
          <w:color w:val="0070C0"/>
          <w:u w:val="single"/>
          <w:lang w:val="nl-NL"/>
        </w:rPr>
      </w:pPr>
      <w:r w:rsidRPr="00BF69C0">
        <w:rPr>
          <w:b/>
          <w:i/>
          <w:color w:val="0070C0"/>
          <w:u w:val="single"/>
          <w:lang w:val="nl-NL"/>
        </w:rPr>
        <w:t>Ingeval van kredieten ex-</w:t>
      </w:r>
      <w:r w:rsidR="003A1722" w:rsidRPr="00BF69C0">
        <w:rPr>
          <w:b/>
          <w:i/>
          <w:color w:val="0070C0"/>
          <w:u w:val="single"/>
          <w:lang w:val="nl-NL"/>
        </w:rPr>
        <w:t>AXA Bank Europe</w:t>
      </w:r>
      <w:r w:rsidR="00715D7D">
        <w:rPr>
          <w:b/>
          <w:i/>
          <w:color w:val="0070C0"/>
          <w:u w:val="single"/>
          <w:lang w:val="nl-NL"/>
        </w:rPr>
        <w:t xml:space="preserve">, </w:t>
      </w:r>
      <w:r w:rsidR="003A1722" w:rsidRPr="00BF69C0">
        <w:rPr>
          <w:b/>
          <w:i/>
          <w:color w:val="0070C0"/>
          <w:u w:val="single"/>
          <w:lang w:val="nl-NL"/>
        </w:rPr>
        <w:t>ex-</w:t>
      </w:r>
      <w:r w:rsidRPr="00BF69C0">
        <w:rPr>
          <w:b/>
          <w:i/>
          <w:color w:val="0070C0"/>
          <w:u w:val="single"/>
          <w:lang w:val="nl-NL"/>
        </w:rPr>
        <w:t>ANHYP</w:t>
      </w:r>
      <w:r w:rsidR="00715D7D">
        <w:rPr>
          <w:b/>
          <w:i/>
          <w:color w:val="0070C0"/>
          <w:u w:val="single"/>
          <w:lang w:val="nl-NL"/>
        </w:rPr>
        <w:t>, ex IPPA</w:t>
      </w:r>
      <w:r w:rsidRPr="00BF69C0">
        <w:rPr>
          <w:b/>
          <w:i/>
          <w:color w:val="0070C0"/>
          <w:u w:val="single"/>
          <w:lang w:val="nl-NL"/>
        </w:rPr>
        <w:t>:</w:t>
      </w:r>
    </w:p>
    <w:p w14:paraId="620D082E" w14:textId="4426737B" w:rsidR="00CB656A" w:rsidRPr="00BF69C0" w:rsidRDefault="00CB656A" w:rsidP="00CB656A">
      <w:pPr>
        <w:rPr>
          <w:color w:val="0070C0"/>
          <w:lang w:val="nl-NL"/>
        </w:rPr>
      </w:pPr>
      <w:r w:rsidRPr="00BF69C0">
        <w:rPr>
          <w:color w:val="0070C0"/>
          <w:lang w:val="nl-NL"/>
        </w:rPr>
        <w:t xml:space="preserve">De naamloze vennootschap AXA Bank Belgium, voorheen genaamd “AXA Bank Europe”, voorheen genaamd “ANHYP”, werd opgericht bij akte van 27 augustus 1881, bekendgemaakt in de bijlagen bij het Belgisch Staatsblad van 16 september 1881, onder het nummer 1359, waarvan statuten verscheidene keren werden gewijzigd, voor het laatst bij akte op </w:t>
      </w:r>
      <w:r w:rsidR="00BF5C88" w:rsidRPr="00BF69C0">
        <w:rPr>
          <w:color w:val="0070C0"/>
          <w:lang w:val="nl-NL"/>
        </w:rPr>
        <w:t xml:space="preserve">19 december 2023, bekendgemaakt in de bijlagen bij het Belgisch Staatsblad op 8 februari 2024 onder het nummer </w:t>
      </w:r>
      <w:r w:rsidR="00BF5C88" w:rsidRPr="00BF69C0">
        <w:rPr>
          <w:color w:val="0070C0"/>
        </w:rPr>
        <w:t>24355961</w:t>
      </w:r>
      <w:r w:rsidR="00BF5C88" w:rsidRPr="00BF69C0">
        <w:rPr>
          <w:color w:val="0070C0"/>
          <w:lang w:val="nl-NL"/>
        </w:rPr>
        <w:t>.</w:t>
      </w:r>
    </w:p>
    <w:p w14:paraId="046031B2" w14:textId="79BEF9EF" w:rsidR="00BF5C88" w:rsidRPr="006A3F6D" w:rsidRDefault="00BF5C88" w:rsidP="006A3F6D">
      <w:pPr>
        <w:ind w:firstLine="708"/>
        <w:rPr>
          <w:color w:val="0070C0"/>
          <w:u w:val="single"/>
          <w:lang w:val="nl-NL"/>
        </w:rPr>
      </w:pPr>
      <w:r w:rsidRPr="006A3F6D">
        <w:rPr>
          <w:b/>
          <w:i/>
          <w:color w:val="0070C0"/>
          <w:u w:val="single"/>
          <w:lang w:val="nl-NL"/>
        </w:rPr>
        <w:t xml:space="preserve">Ingeval van </w:t>
      </w:r>
      <w:r w:rsidR="002209B9" w:rsidRPr="006A3F6D">
        <w:rPr>
          <w:b/>
          <w:i/>
          <w:color w:val="0070C0"/>
          <w:u w:val="single"/>
          <w:lang w:val="nl-NL"/>
        </w:rPr>
        <w:t xml:space="preserve">kredieten </w:t>
      </w:r>
      <w:r w:rsidRPr="006A3F6D">
        <w:rPr>
          <w:b/>
          <w:i/>
          <w:color w:val="0070C0"/>
          <w:u w:val="single"/>
          <w:lang w:val="nl-NL"/>
        </w:rPr>
        <w:t>ex</w:t>
      </w:r>
      <w:r w:rsidR="002209B9" w:rsidRPr="006A3F6D">
        <w:rPr>
          <w:b/>
          <w:i/>
          <w:color w:val="0070C0"/>
          <w:u w:val="single"/>
          <w:lang w:val="nl-NL"/>
        </w:rPr>
        <w:t>-</w:t>
      </w:r>
      <w:r w:rsidRPr="006A3F6D">
        <w:rPr>
          <w:b/>
          <w:i/>
          <w:color w:val="0070C0"/>
          <w:u w:val="single"/>
          <w:lang w:val="nl-NL"/>
        </w:rPr>
        <w:t>IPPA:</w:t>
      </w:r>
    </w:p>
    <w:p w14:paraId="795F2857" w14:textId="1A9A7B99" w:rsidR="00BF5C88" w:rsidRPr="00BF69C0" w:rsidRDefault="00715D7D" w:rsidP="00715D7D">
      <w:pPr>
        <w:ind w:left="708"/>
        <w:rPr>
          <w:color w:val="0070C0"/>
          <w:lang w:val="nl-NL"/>
        </w:rPr>
      </w:pPr>
      <w:r>
        <w:rPr>
          <w:color w:val="0070C0"/>
          <w:lang w:val="nl-NL"/>
        </w:rPr>
        <w:t>I</w:t>
      </w:r>
      <w:r w:rsidR="00BF5C88" w:rsidRPr="00BF69C0">
        <w:rPr>
          <w:color w:val="0070C0"/>
          <w:lang w:val="nl-NL"/>
        </w:rPr>
        <w:t xml:space="preserve">ngevolge een overeenkomst van overdracht van activa en passiva van 30 november 1999, </w:t>
      </w:r>
      <w:r>
        <w:rPr>
          <w:color w:val="0070C0"/>
          <w:lang w:val="nl-NL"/>
        </w:rPr>
        <w:t xml:space="preserve">had NV AXA Bank Belgium </w:t>
      </w:r>
      <w:r w:rsidR="00BF5C88" w:rsidRPr="00BF69C0">
        <w:rPr>
          <w:color w:val="0070C0"/>
          <w:lang w:val="nl-NL"/>
        </w:rPr>
        <w:t>de rechten en verplichtingen van de naamloze vennootschap IPPA BANK</w:t>
      </w:r>
      <w:r w:rsidR="00BF5C88" w:rsidRPr="00BF69C0">
        <w:rPr>
          <w:b/>
          <w:color w:val="0070C0"/>
          <w:lang w:val="nl-NL"/>
        </w:rPr>
        <w:t xml:space="preserve"> </w:t>
      </w:r>
      <w:r w:rsidR="00BF5C88" w:rsidRPr="00BF69C0">
        <w:rPr>
          <w:color w:val="0070C0"/>
          <w:lang w:val="nl-NL"/>
        </w:rPr>
        <w:t xml:space="preserve">overgenomen. Hiertoe werd toestemming gegeven door de Commissie voor het Bank- en Financiewezen op 14 december 1999, bekendgemaakt in het Belgisch Staatsblad van 14 januari 2000 bladzijde 1464, overeenkomstig artikel 31 van de Wet  van 22 maart 1993 op het statuut van en de controle over de kredietinstellingen, en tevens bekendgemaakt in het Belgisch Staatsblad van 4 februari 2000 bladzijde 3579 nummer 2180, overeenkomstig artikel 53 van de wet van 4 augustus 1992 op het hypothecair krediet, </w:t>
      </w:r>
    </w:p>
    <w:p w14:paraId="7243B2DC" w14:textId="77777777" w:rsidR="00BF5C88" w:rsidRPr="00BF69C0" w:rsidRDefault="00BF5C88" w:rsidP="003A1722">
      <w:pPr>
        <w:ind w:firstLine="708"/>
        <w:rPr>
          <w:b/>
          <w:i/>
          <w:color w:val="0070C0"/>
          <w:u w:val="single"/>
          <w:lang w:val="nl-NL"/>
        </w:rPr>
      </w:pPr>
      <w:r w:rsidRPr="00BF69C0">
        <w:rPr>
          <w:b/>
          <w:i/>
          <w:color w:val="0070C0"/>
          <w:u w:val="single"/>
          <w:lang w:val="nl-NL"/>
        </w:rPr>
        <w:t>facultatief, naargelang de kredietinstelling die op het inschrijvingsborderel voorkomt:</w:t>
      </w:r>
    </w:p>
    <w:p w14:paraId="2A319B9B" w14:textId="77777777" w:rsidR="00BF5C88" w:rsidRPr="00BF69C0" w:rsidRDefault="00BF5C88" w:rsidP="00BF69C0">
      <w:pPr>
        <w:ind w:left="708"/>
        <w:rPr>
          <w:color w:val="0070C0"/>
          <w:lang w:val="nl-NL"/>
        </w:rPr>
      </w:pPr>
      <w:r w:rsidRPr="00BF69C0">
        <w:rPr>
          <w:color w:val="0070C0"/>
          <w:lang w:val="nl-NL"/>
        </w:rPr>
        <w:t>welke laatste op haar beurt in het kader van een fusie door opslorping in de algemeenheid van de rechten en verplichtingen was getreden van:</w:t>
      </w:r>
    </w:p>
    <w:p w14:paraId="4C2B628C" w14:textId="69CB65E7" w:rsidR="00BF5C88" w:rsidRPr="00BF69C0" w:rsidRDefault="00BF5C88" w:rsidP="00BF69C0">
      <w:pPr>
        <w:ind w:left="708"/>
        <w:rPr>
          <w:color w:val="0070C0"/>
          <w:lang w:val="nl-NL"/>
        </w:rPr>
      </w:pPr>
      <w:r w:rsidRPr="00BF69C0">
        <w:rPr>
          <w:color w:val="0070C0"/>
          <w:lang w:val="nl-NL"/>
        </w:rPr>
        <w:t>-</w:t>
      </w:r>
      <w:r w:rsidRPr="00BF69C0">
        <w:rPr>
          <w:color w:val="0070C0"/>
          <w:lang w:val="nl-NL"/>
        </w:rPr>
        <w:tab/>
        <w:t>de naamloze vennootschap ROYALE BELGE FINANCE, voorheen genoemd DE LUIKSE</w:t>
      </w:r>
      <w:r w:rsidRPr="00BF69C0">
        <w:rPr>
          <w:b/>
          <w:color w:val="0070C0"/>
          <w:lang w:val="nl-NL"/>
        </w:rPr>
        <w:t xml:space="preserve"> </w:t>
      </w:r>
      <w:r w:rsidRPr="00BF69C0">
        <w:rPr>
          <w:color w:val="0070C0"/>
          <w:lang w:val="nl-NL"/>
        </w:rPr>
        <w:t>GRONDMAATSCHAPPIJ, in het kort F.L.-SPAARBANK</w:t>
      </w:r>
      <w:r w:rsidR="003D366D" w:rsidRPr="00BF69C0">
        <w:rPr>
          <w:color w:val="0070C0"/>
          <w:lang w:val="nl-NL"/>
        </w:rPr>
        <w:t xml:space="preserve">, </w:t>
      </w:r>
      <w:r w:rsidRPr="00BF69C0">
        <w:rPr>
          <w:color w:val="0070C0"/>
          <w:lang w:val="nl-NL"/>
        </w:rPr>
        <w:t xml:space="preserve">waarvan een bericht werd </w:t>
      </w:r>
      <w:r w:rsidRPr="00BF69C0">
        <w:rPr>
          <w:color w:val="0070C0"/>
          <w:lang w:val="nl-NL"/>
        </w:rPr>
        <w:lastRenderedPageBreak/>
        <w:t xml:space="preserve">bekendgemaakt in het Belgisch Staatsblad van 15 april 1997 overeenkomstig </w:t>
      </w:r>
      <w:r w:rsidR="003D366D" w:rsidRPr="00BF69C0">
        <w:rPr>
          <w:color w:val="0070C0"/>
          <w:lang w:val="nl-NL"/>
        </w:rPr>
        <w:t>a</w:t>
      </w:r>
      <w:r w:rsidRPr="00BF69C0">
        <w:rPr>
          <w:color w:val="0070C0"/>
          <w:lang w:val="nl-NL"/>
        </w:rPr>
        <w:t>rtikel 53 van de wet van 4 augustus 1992 op het hypothecair krediet</w:t>
      </w:r>
      <w:r w:rsidR="003D366D" w:rsidRPr="00BF69C0">
        <w:rPr>
          <w:color w:val="0070C0"/>
          <w:lang w:val="nl-NL"/>
        </w:rPr>
        <w:t>,</w:t>
      </w:r>
    </w:p>
    <w:p w14:paraId="37707B83" w14:textId="50A261CD" w:rsidR="00BF5C88" w:rsidRPr="00BF69C0" w:rsidRDefault="00BF5C88" w:rsidP="00BF69C0">
      <w:pPr>
        <w:ind w:left="708"/>
        <w:rPr>
          <w:color w:val="0070C0"/>
          <w:lang w:val="nl-NL"/>
        </w:rPr>
      </w:pPr>
      <w:r w:rsidRPr="00BF69C0">
        <w:rPr>
          <w:color w:val="0070C0"/>
          <w:lang w:val="nl-NL"/>
        </w:rPr>
        <w:t>-</w:t>
      </w:r>
      <w:r w:rsidRPr="00BF69C0">
        <w:rPr>
          <w:color w:val="0070C0"/>
          <w:lang w:val="nl-NL"/>
        </w:rPr>
        <w:tab/>
        <w:t>de coöperatieve vennootschap Spaar- en Kredietkas DE FAMILIE</w:t>
      </w:r>
      <w:r w:rsidR="003D366D" w:rsidRPr="00BF69C0">
        <w:rPr>
          <w:color w:val="0070C0"/>
          <w:lang w:val="nl-NL"/>
        </w:rPr>
        <w:t xml:space="preserve">, </w:t>
      </w:r>
      <w:r w:rsidRPr="00BF69C0">
        <w:rPr>
          <w:color w:val="0070C0"/>
          <w:lang w:val="nl-NL"/>
        </w:rPr>
        <w:t>waarvan een bericht werd bekendgemaakt in het Belgisch Staatsblad van 16 januari 1998 overeenkomstig Artikel 53 van 4 augustus 1992 op het hypothecair krediet</w:t>
      </w:r>
      <w:r w:rsidR="003D366D" w:rsidRPr="00BF69C0">
        <w:rPr>
          <w:color w:val="0070C0"/>
          <w:lang w:val="nl-NL"/>
        </w:rPr>
        <w:t>,</w:t>
      </w:r>
    </w:p>
    <w:p w14:paraId="713F2495" w14:textId="77777777" w:rsidR="00BF5C88" w:rsidRPr="00BF69C0" w:rsidRDefault="00BF5C88" w:rsidP="00BF69C0">
      <w:pPr>
        <w:ind w:left="708"/>
        <w:rPr>
          <w:color w:val="0070C0"/>
          <w:lang w:val="nl-NL"/>
        </w:rPr>
      </w:pPr>
      <w:r w:rsidRPr="00BF69C0">
        <w:rPr>
          <w:color w:val="0070C0"/>
          <w:lang w:val="nl-NL"/>
        </w:rPr>
        <w:t>-</w:t>
      </w:r>
      <w:r w:rsidRPr="00BF69C0">
        <w:rPr>
          <w:color w:val="0070C0"/>
          <w:lang w:val="nl-NL"/>
        </w:rPr>
        <w:tab/>
        <w:t>de naamloze vennootschap IPPA SPAARBANK, voorheen genoemd:</w:t>
      </w:r>
    </w:p>
    <w:p w14:paraId="1E6B59B9" w14:textId="77777777" w:rsidR="00BF5C88" w:rsidRPr="00BF69C0" w:rsidRDefault="00BF5C88" w:rsidP="00BF69C0">
      <w:pPr>
        <w:ind w:left="708"/>
        <w:rPr>
          <w:color w:val="0070C0"/>
          <w:lang w:val="nl-NL"/>
        </w:rPr>
      </w:pPr>
      <w:r w:rsidRPr="00BF69C0">
        <w:rPr>
          <w:b/>
          <w:color w:val="0070C0"/>
          <w:lang w:val="nl-NL"/>
        </w:rPr>
        <w:t>-</w:t>
      </w:r>
      <w:r w:rsidRPr="00BF69C0">
        <w:rPr>
          <w:b/>
          <w:color w:val="0070C0"/>
          <w:lang w:val="nl-NL"/>
        </w:rPr>
        <w:tab/>
      </w:r>
      <w:r w:rsidRPr="00BF69C0">
        <w:rPr>
          <w:color w:val="0070C0"/>
          <w:lang w:val="nl-NL"/>
        </w:rPr>
        <w:t>Belgische Hypotheekmaatschappij en Spaarkas IPPA</w:t>
      </w:r>
    </w:p>
    <w:p w14:paraId="175DCFC6" w14:textId="77777777" w:rsidR="00BF5C88" w:rsidRPr="00BF69C0" w:rsidRDefault="00BF5C88" w:rsidP="00BF69C0">
      <w:pPr>
        <w:ind w:left="708"/>
        <w:rPr>
          <w:color w:val="0070C0"/>
          <w:lang w:val="nl-NL"/>
        </w:rPr>
      </w:pPr>
      <w:r w:rsidRPr="00BF5C88">
        <w:rPr>
          <w:color w:val="00B050"/>
          <w:lang w:val="nl-NL"/>
        </w:rPr>
        <w:t>-</w:t>
      </w:r>
      <w:r w:rsidRPr="00BF5C88">
        <w:rPr>
          <w:color w:val="00B050"/>
          <w:lang w:val="nl-NL"/>
        </w:rPr>
        <w:tab/>
      </w:r>
      <w:r w:rsidRPr="00BF69C0">
        <w:rPr>
          <w:color w:val="0070C0"/>
          <w:lang w:val="nl-NL"/>
        </w:rPr>
        <w:t>Spaarkas IPPA</w:t>
      </w:r>
    </w:p>
    <w:p w14:paraId="04F88FF0" w14:textId="77777777" w:rsidR="00BF5C88" w:rsidRPr="00BF69C0" w:rsidRDefault="00BF5C88" w:rsidP="00BF69C0">
      <w:pPr>
        <w:ind w:left="708"/>
        <w:rPr>
          <w:color w:val="0070C0"/>
          <w:lang w:val="nl-NL"/>
        </w:rPr>
      </w:pPr>
      <w:r w:rsidRPr="00BF69C0">
        <w:rPr>
          <w:color w:val="0070C0"/>
          <w:lang w:val="nl-NL"/>
        </w:rPr>
        <w:t>-</w:t>
      </w:r>
      <w:r w:rsidRPr="00BF69C0">
        <w:rPr>
          <w:color w:val="0070C0"/>
          <w:lang w:val="nl-NL"/>
        </w:rPr>
        <w:tab/>
        <w:t>Spaarkas IPPA- Grondkrediet van België, die op haar beurt in alle rechten en verplichtingen was getreden van de naamloze vennootschap:</w:t>
      </w:r>
    </w:p>
    <w:p w14:paraId="4EB695B8" w14:textId="77777777" w:rsidR="00BF5C88" w:rsidRPr="00BF69C0" w:rsidRDefault="00BF5C88" w:rsidP="00BF69C0">
      <w:pPr>
        <w:ind w:left="708"/>
        <w:rPr>
          <w:color w:val="0070C0"/>
          <w:lang w:val="nl-NL"/>
        </w:rPr>
      </w:pPr>
      <w:r w:rsidRPr="00BF69C0">
        <w:rPr>
          <w:b/>
          <w:color w:val="0070C0"/>
          <w:lang w:val="nl-NL"/>
        </w:rPr>
        <w:t>-</w:t>
      </w:r>
      <w:r w:rsidRPr="00BF69C0">
        <w:rPr>
          <w:b/>
          <w:color w:val="0070C0"/>
          <w:lang w:val="nl-NL"/>
        </w:rPr>
        <w:tab/>
      </w:r>
      <w:r w:rsidRPr="00BF69C0">
        <w:rPr>
          <w:color w:val="0070C0"/>
          <w:lang w:val="nl-NL"/>
        </w:rPr>
        <w:t>Grondkrediet van België</w:t>
      </w:r>
    </w:p>
    <w:p w14:paraId="4D9AA223" w14:textId="77777777" w:rsidR="00BF5C88" w:rsidRPr="00BF69C0" w:rsidRDefault="00BF5C88" w:rsidP="00BF69C0">
      <w:pPr>
        <w:ind w:left="708"/>
        <w:rPr>
          <w:color w:val="0070C0"/>
          <w:lang w:val="nl-NL"/>
        </w:rPr>
      </w:pPr>
      <w:r w:rsidRPr="00BF69C0">
        <w:rPr>
          <w:color w:val="0070C0"/>
          <w:lang w:val="nl-NL"/>
        </w:rPr>
        <w:t>-</w:t>
      </w:r>
      <w:r w:rsidRPr="00BF69C0">
        <w:rPr>
          <w:color w:val="0070C0"/>
          <w:lang w:val="nl-NL"/>
        </w:rPr>
        <w:tab/>
        <w:t>Kredietmaatschappij IPPA</w:t>
      </w:r>
    </w:p>
    <w:p w14:paraId="404B00F1" w14:textId="77777777" w:rsidR="00BF5C88" w:rsidRPr="00BF69C0" w:rsidRDefault="00BF5C88" w:rsidP="00BF69C0">
      <w:pPr>
        <w:ind w:left="708"/>
        <w:rPr>
          <w:color w:val="0070C0"/>
          <w:lang w:val="nl-NL"/>
        </w:rPr>
      </w:pPr>
      <w:r w:rsidRPr="00BF69C0">
        <w:rPr>
          <w:color w:val="0070C0"/>
          <w:lang w:val="nl-NL"/>
        </w:rPr>
        <w:t>-</w:t>
      </w:r>
      <w:r w:rsidRPr="00BF69C0">
        <w:rPr>
          <w:color w:val="0070C0"/>
          <w:lang w:val="nl-NL"/>
        </w:rPr>
        <w:tab/>
        <w:t xml:space="preserve"> Finargos</w:t>
      </w:r>
    </w:p>
    <w:p w14:paraId="5585D69C" w14:textId="77777777" w:rsidR="00BF5C88" w:rsidRDefault="00BF5C88" w:rsidP="00CB656A">
      <w:pPr>
        <w:rPr>
          <w:color w:val="00B050"/>
          <w:lang w:val="nl-NL"/>
        </w:rPr>
      </w:pPr>
    </w:p>
    <w:p w14:paraId="18E4490A" w14:textId="3FD16576" w:rsidR="00240C80" w:rsidRPr="00715D7D" w:rsidRDefault="00B9689D" w:rsidP="003A1722">
      <w:pPr>
        <w:pStyle w:val="ListParagraph"/>
        <w:numPr>
          <w:ilvl w:val="0"/>
          <w:numId w:val="2"/>
        </w:numPr>
        <w:rPr>
          <w:b/>
          <w:bCs/>
          <w:i/>
          <w:iCs/>
          <w:color w:val="0070C0"/>
          <w:u w:val="single"/>
          <w:lang w:val="fr-FR"/>
        </w:rPr>
      </w:pPr>
      <w:r w:rsidRPr="00715D7D">
        <w:rPr>
          <w:b/>
          <w:bCs/>
          <w:i/>
          <w:iCs/>
          <w:color w:val="0070C0"/>
          <w:u w:val="single"/>
          <w:lang w:val="fr-FR"/>
        </w:rPr>
        <w:t xml:space="preserve">Ingeval </w:t>
      </w:r>
      <w:r w:rsidR="003D366D" w:rsidRPr="00715D7D">
        <w:rPr>
          <w:b/>
          <w:bCs/>
          <w:i/>
          <w:iCs/>
          <w:color w:val="0070C0"/>
          <w:u w:val="single"/>
          <w:lang w:val="fr-FR"/>
        </w:rPr>
        <w:t>van</w:t>
      </w:r>
      <w:r w:rsidRPr="00715D7D">
        <w:rPr>
          <w:b/>
          <w:bCs/>
          <w:i/>
          <w:iCs/>
          <w:color w:val="0070C0"/>
          <w:u w:val="single"/>
          <w:lang w:val="fr-FR"/>
        </w:rPr>
        <w:t xml:space="preserve"> </w:t>
      </w:r>
      <w:proofErr w:type="spellStart"/>
      <w:r w:rsidR="002209B9" w:rsidRPr="00715D7D">
        <w:rPr>
          <w:b/>
          <w:bCs/>
          <w:i/>
          <w:iCs/>
          <w:color w:val="0070C0"/>
          <w:u w:val="single"/>
          <w:lang w:val="fr-FR"/>
        </w:rPr>
        <w:t>kredieten</w:t>
      </w:r>
      <w:proofErr w:type="spellEnd"/>
      <w:r w:rsidR="002209B9" w:rsidRPr="00715D7D">
        <w:rPr>
          <w:b/>
          <w:bCs/>
          <w:i/>
          <w:iCs/>
          <w:color w:val="0070C0"/>
          <w:u w:val="single"/>
          <w:lang w:val="fr-FR"/>
        </w:rPr>
        <w:t xml:space="preserve"> </w:t>
      </w:r>
      <w:r w:rsidRPr="00715D7D">
        <w:rPr>
          <w:b/>
          <w:bCs/>
          <w:i/>
          <w:iCs/>
          <w:color w:val="0070C0"/>
          <w:u w:val="single"/>
          <w:lang w:val="fr-FR"/>
        </w:rPr>
        <w:t xml:space="preserve">ex-AXA </w:t>
      </w:r>
      <w:proofErr w:type="spellStart"/>
      <w:r w:rsidRPr="00715D7D">
        <w:rPr>
          <w:b/>
          <w:bCs/>
          <w:i/>
          <w:iCs/>
          <w:color w:val="0070C0"/>
          <w:u w:val="single"/>
          <w:lang w:val="fr-FR"/>
        </w:rPr>
        <w:t>Belgium</w:t>
      </w:r>
      <w:proofErr w:type="spellEnd"/>
      <w:r w:rsidR="00715D7D" w:rsidRPr="00715D7D">
        <w:rPr>
          <w:b/>
          <w:bCs/>
          <w:i/>
          <w:iCs/>
          <w:color w:val="0070C0"/>
          <w:u w:val="single"/>
          <w:lang w:val="fr-FR"/>
        </w:rPr>
        <w:t xml:space="preserve">, </w:t>
      </w:r>
      <w:r w:rsidRPr="00715D7D">
        <w:rPr>
          <w:b/>
          <w:bCs/>
          <w:i/>
          <w:iCs/>
          <w:color w:val="0070C0"/>
          <w:u w:val="single"/>
          <w:lang w:val="fr-FR"/>
        </w:rPr>
        <w:t>ex-Royale Belge</w:t>
      </w:r>
      <w:r w:rsidR="00715D7D" w:rsidRPr="00715D7D">
        <w:rPr>
          <w:b/>
          <w:bCs/>
          <w:i/>
          <w:iCs/>
          <w:color w:val="0070C0"/>
          <w:u w:val="single"/>
          <w:lang w:val="fr-FR"/>
        </w:rPr>
        <w:t>, ex-Urbain</w:t>
      </w:r>
      <w:r w:rsidR="00715D7D">
        <w:rPr>
          <w:b/>
          <w:bCs/>
          <w:i/>
          <w:iCs/>
          <w:color w:val="0070C0"/>
          <w:u w:val="single"/>
          <w:lang w:val="fr-FR"/>
        </w:rPr>
        <w:t>e UAP</w:t>
      </w:r>
      <w:r w:rsidR="002209B9" w:rsidRPr="00715D7D">
        <w:rPr>
          <w:b/>
          <w:bCs/>
          <w:i/>
          <w:iCs/>
          <w:color w:val="0070C0"/>
          <w:u w:val="single"/>
          <w:lang w:val="fr-FR"/>
        </w:rPr>
        <w:t xml:space="preserve">: </w:t>
      </w:r>
      <w:r w:rsidRPr="00715D7D">
        <w:rPr>
          <w:b/>
          <w:bCs/>
          <w:i/>
          <w:iCs/>
          <w:color w:val="0070C0"/>
          <w:u w:val="single"/>
          <w:lang w:val="fr-FR"/>
        </w:rPr>
        <w:t xml:space="preserve"> </w:t>
      </w:r>
    </w:p>
    <w:p w14:paraId="7C2F99C1" w14:textId="374D0F5E" w:rsidR="00B9689D" w:rsidRDefault="00715D7D" w:rsidP="009A69CF">
      <w:pPr>
        <w:rPr>
          <w:color w:val="0070C0"/>
        </w:rPr>
      </w:pPr>
      <w:r>
        <w:rPr>
          <w:color w:val="0070C0"/>
        </w:rPr>
        <w:t>O</w:t>
      </w:r>
      <w:r w:rsidR="005F1E2E">
        <w:rPr>
          <w:color w:val="0070C0"/>
        </w:rPr>
        <w:t xml:space="preserve">p </w:t>
      </w:r>
      <w:r w:rsidR="009332F0">
        <w:rPr>
          <w:color w:val="0070C0"/>
        </w:rPr>
        <w:t>1 november 2023 h</w:t>
      </w:r>
      <w:r w:rsidR="005F1E2E">
        <w:rPr>
          <w:color w:val="0070C0"/>
        </w:rPr>
        <w:t>ad</w:t>
      </w:r>
      <w:r w:rsidR="009332F0">
        <w:rPr>
          <w:color w:val="0070C0"/>
        </w:rPr>
        <w:t xml:space="preserve"> NV AXA Bank Belgium, overeenkomstig artikel 77 van de Wet van 25 april 20</w:t>
      </w:r>
      <w:r w:rsidR="003478B3">
        <w:rPr>
          <w:color w:val="0070C0"/>
        </w:rPr>
        <w:t>1</w:t>
      </w:r>
      <w:r w:rsidR="009332F0">
        <w:rPr>
          <w:color w:val="0070C0"/>
        </w:rPr>
        <w:t>4 op het statuut van en het toezicht op de kredietinstellingen, met toestemming van de Europese Centrale Bank, een deel van de portefeuille hypothecaire kredieten van AXA Belgium NV</w:t>
      </w:r>
      <w:r w:rsidR="00B9689D">
        <w:rPr>
          <w:color w:val="0070C0"/>
        </w:rPr>
        <w:t xml:space="preserve">, voorheen AXA Royale Belge NV, </w:t>
      </w:r>
      <w:r w:rsidR="009332F0">
        <w:rPr>
          <w:color w:val="0070C0"/>
        </w:rPr>
        <w:t xml:space="preserve"> overgenomen. </w:t>
      </w:r>
      <w:r w:rsidR="009332F0" w:rsidRPr="009332F0">
        <w:rPr>
          <w:color w:val="0070C0"/>
        </w:rPr>
        <w:t>De</w:t>
      </w:r>
      <w:r w:rsidR="009332F0">
        <w:rPr>
          <w:color w:val="0070C0"/>
        </w:rPr>
        <w:t xml:space="preserve"> toestemming m.b.t. de</w:t>
      </w:r>
      <w:r w:rsidR="009332F0" w:rsidRPr="009332F0">
        <w:rPr>
          <w:color w:val="0070C0"/>
        </w:rPr>
        <w:t>ze overdracht</w:t>
      </w:r>
      <w:r w:rsidR="009332F0">
        <w:rPr>
          <w:color w:val="0070C0"/>
        </w:rPr>
        <w:t xml:space="preserve"> werd op 10 november 2023 door de Nationale Bank van </w:t>
      </w:r>
      <w:r w:rsidR="003478B3">
        <w:rPr>
          <w:color w:val="0070C0"/>
        </w:rPr>
        <w:t>België</w:t>
      </w:r>
      <w:r w:rsidR="009332F0">
        <w:rPr>
          <w:color w:val="0070C0"/>
        </w:rPr>
        <w:t xml:space="preserve"> gepubliceerd in het Belgisch Staatsblad. De overdracht werd </w:t>
      </w:r>
      <w:r w:rsidR="00910E1E">
        <w:rPr>
          <w:color w:val="0070C0"/>
        </w:rPr>
        <w:t xml:space="preserve">met toepassing van </w:t>
      </w:r>
      <w:r w:rsidR="009332F0">
        <w:rPr>
          <w:color w:val="0070C0"/>
        </w:rPr>
        <w:t xml:space="preserve">artikel 81undecies van de hypotheekwet van 16 december 1851 eveneens bekendgemaakt in het Belgisch Staatsblad van </w:t>
      </w:r>
      <w:r w:rsidR="006154AD">
        <w:rPr>
          <w:color w:val="0070C0"/>
        </w:rPr>
        <w:t xml:space="preserve">29 mei </w:t>
      </w:r>
      <w:r w:rsidR="009332F0">
        <w:rPr>
          <w:color w:val="0070C0"/>
        </w:rPr>
        <w:t>2024</w:t>
      </w:r>
      <w:r w:rsidR="00910E1E">
        <w:rPr>
          <w:color w:val="0070C0"/>
        </w:rPr>
        <w:t>, bladzijde 65791, nummer 4989</w:t>
      </w:r>
      <w:r w:rsidR="009332F0">
        <w:rPr>
          <w:color w:val="0070C0"/>
        </w:rPr>
        <w:t xml:space="preserve">. </w:t>
      </w:r>
    </w:p>
    <w:p w14:paraId="2AFC5278" w14:textId="77777777" w:rsidR="00715D7D" w:rsidRDefault="00715D7D" w:rsidP="00715D7D">
      <w:pPr>
        <w:ind w:left="708"/>
        <w:rPr>
          <w:b/>
          <w:i/>
          <w:color w:val="0070C0"/>
          <w:u w:val="single"/>
          <w:lang w:val="nl-NL"/>
        </w:rPr>
      </w:pPr>
      <w:r w:rsidRPr="00715D7D">
        <w:rPr>
          <w:b/>
          <w:i/>
          <w:color w:val="0070C0"/>
          <w:u w:val="single"/>
          <w:lang w:val="nl-NL"/>
        </w:rPr>
        <w:t>Ingeval van krediete</w:t>
      </w:r>
      <w:r>
        <w:rPr>
          <w:b/>
          <w:i/>
          <w:color w:val="0070C0"/>
          <w:u w:val="single"/>
          <w:lang w:val="nl-NL"/>
        </w:rPr>
        <w:t>n ex-Urbaine UAP:</w:t>
      </w:r>
    </w:p>
    <w:p w14:paraId="0606F905" w14:textId="7180A773" w:rsidR="00B9689D" w:rsidRDefault="00715D7D" w:rsidP="00715D7D">
      <w:pPr>
        <w:ind w:left="708"/>
        <w:rPr>
          <w:color w:val="0070C0"/>
        </w:rPr>
      </w:pPr>
      <w:r>
        <w:rPr>
          <w:color w:val="0070C0"/>
        </w:rPr>
        <w:t>O</w:t>
      </w:r>
      <w:r w:rsidR="00B9689D">
        <w:rPr>
          <w:color w:val="0070C0"/>
        </w:rPr>
        <w:t xml:space="preserve">p haar beurt was de NV AXA Belgium, voorheen NV AXA Royale Belge, gesubrogeerd in de rechten van de NV Urbaine UAP. </w:t>
      </w:r>
    </w:p>
    <w:p w14:paraId="024C4C51" w14:textId="1EE37FC0" w:rsidR="009332F0" w:rsidRDefault="00083B44" w:rsidP="009A69CF">
      <w:pPr>
        <w:rPr>
          <w:color w:val="0070C0"/>
        </w:rPr>
      </w:pPr>
      <w:r>
        <w:rPr>
          <w:color w:val="0070C0"/>
        </w:rPr>
        <w:t>Door de fusie door overneming gaan de rechten en verplichtingen vervolgens over op de NV Crelan.</w:t>
      </w:r>
      <w:r w:rsidR="009332F0">
        <w:rPr>
          <w:color w:val="0070C0"/>
        </w:rPr>
        <w:t xml:space="preserve"> </w:t>
      </w:r>
    </w:p>
    <w:p w14:paraId="726A0FD3" w14:textId="77777777" w:rsidR="00B9689D" w:rsidRDefault="00B9689D" w:rsidP="009A69CF">
      <w:pPr>
        <w:rPr>
          <w:color w:val="0070C0"/>
        </w:rPr>
      </w:pPr>
    </w:p>
    <w:p w14:paraId="6C2FFBE3" w14:textId="77777777" w:rsidR="00B9689D" w:rsidRPr="00DD6E50" w:rsidRDefault="00B9689D" w:rsidP="009A69CF">
      <w:pPr>
        <w:rPr>
          <w:color w:val="0070C0"/>
        </w:rPr>
      </w:pPr>
    </w:p>
    <w:sectPr w:rsidR="00B9689D" w:rsidRPr="00DD6E50" w:rsidSect="006F0A68">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B1119" w14:textId="77777777" w:rsidR="009332F0" w:rsidRDefault="009332F0" w:rsidP="009332F0">
      <w:pPr>
        <w:spacing w:after="0" w:line="240" w:lineRule="auto"/>
      </w:pPr>
      <w:r>
        <w:separator/>
      </w:r>
    </w:p>
  </w:endnote>
  <w:endnote w:type="continuationSeparator" w:id="0">
    <w:p w14:paraId="7C094FDC" w14:textId="77777777" w:rsidR="009332F0" w:rsidRDefault="009332F0" w:rsidP="00933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8879" w14:textId="2D7365F3" w:rsidR="009332F0" w:rsidRDefault="001A3A40">
    <w:pPr>
      <w:pStyle w:val="Footer"/>
    </w:pPr>
    <w:r>
      <w:rPr>
        <w:noProof/>
      </w:rPr>
      <mc:AlternateContent>
        <mc:Choice Requires="wps">
          <w:drawing>
            <wp:anchor distT="0" distB="0" distL="0" distR="0" simplePos="0" relativeHeight="251659264" behindDoc="0" locked="0" layoutInCell="1" allowOverlap="1" wp14:anchorId="3F1ADBF1" wp14:editId="7C1F7495">
              <wp:simplePos x="635" y="635"/>
              <wp:positionH relativeFrom="page">
                <wp:align>center</wp:align>
              </wp:positionH>
              <wp:positionV relativeFrom="page">
                <wp:align>bottom</wp:align>
              </wp:positionV>
              <wp:extent cx="443865" cy="443865"/>
              <wp:effectExtent l="0" t="0" r="5080" b="0"/>
              <wp:wrapNone/>
              <wp:docPr id="5" name="Tekstvak 5" descr="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ED2C2B" w14:textId="3CC4310F" w:rsidR="001A3A40" w:rsidRPr="001A3A40" w:rsidRDefault="001A3A40" w:rsidP="001A3A40">
                          <w:pPr>
                            <w:spacing w:after="0"/>
                            <w:rPr>
                              <w:rFonts w:ascii="Calibri" w:eastAsia="Calibri" w:hAnsi="Calibri" w:cs="Calibri"/>
                              <w:noProof/>
                              <w:color w:val="000000"/>
                              <w:sz w:val="20"/>
                              <w:szCs w:val="20"/>
                            </w:rPr>
                          </w:pPr>
                          <w:r w:rsidRPr="001A3A40">
                            <w:rPr>
                              <w:rFonts w:ascii="Calibri" w:eastAsia="Calibri" w:hAnsi="Calibri" w:cs="Calibri"/>
                              <w:noProof/>
                              <w:color w:val="000000"/>
                              <w:sz w:val="20"/>
                              <w:szCs w:val="20"/>
                            </w:rPr>
                            <w:t>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1ADBF1" id="_x0000_t202" coordsize="21600,21600" o:spt="202" path="m,l,21600r21600,l21600,xe">
              <v:stroke joinstyle="miter"/>
              <v:path gradientshapeok="t" o:connecttype="rect"/>
            </v:shapetype>
            <v:shape id="Tekstvak 5" o:spid="_x0000_s1026" type="#_x0000_t202" alt="Internal Information"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3ED2C2B" w14:textId="3CC4310F" w:rsidR="001A3A40" w:rsidRPr="001A3A40" w:rsidRDefault="001A3A40" w:rsidP="001A3A40">
                    <w:pPr>
                      <w:spacing w:after="0"/>
                      <w:rPr>
                        <w:rFonts w:ascii="Calibri" w:eastAsia="Calibri" w:hAnsi="Calibri" w:cs="Calibri"/>
                        <w:noProof/>
                        <w:color w:val="000000"/>
                        <w:sz w:val="20"/>
                        <w:szCs w:val="20"/>
                      </w:rPr>
                    </w:pPr>
                    <w:r w:rsidRPr="001A3A40">
                      <w:rPr>
                        <w:rFonts w:ascii="Calibri" w:eastAsia="Calibri" w:hAnsi="Calibri" w:cs="Calibri"/>
                        <w:noProof/>
                        <w:color w:val="000000"/>
                        <w:sz w:val="20"/>
                        <w:szCs w:val="20"/>
                      </w:rPr>
                      <w:t>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CD40F" w14:textId="6F4CE028" w:rsidR="009332F0" w:rsidRDefault="001A3A40">
    <w:pPr>
      <w:pStyle w:val="Footer"/>
    </w:pPr>
    <w:r>
      <w:rPr>
        <w:noProof/>
      </w:rPr>
      <mc:AlternateContent>
        <mc:Choice Requires="wps">
          <w:drawing>
            <wp:anchor distT="0" distB="0" distL="0" distR="0" simplePos="0" relativeHeight="251660288" behindDoc="0" locked="0" layoutInCell="1" allowOverlap="1" wp14:anchorId="73405703" wp14:editId="0C2175CD">
              <wp:simplePos x="914400" y="10067925"/>
              <wp:positionH relativeFrom="page">
                <wp:align>center</wp:align>
              </wp:positionH>
              <wp:positionV relativeFrom="page">
                <wp:align>bottom</wp:align>
              </wp:positionV>
              <wp:extent cx="443865" cy="443865"/>
              <wp:effectExtent l="0" t="0" r="5080" b="0"/>
              <wp:wrapNone/>
              <wp:docPr id="6" name="Tekstvak 6" descr="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3F1FD2" w14:textId="71B49041" w:rsidR="001A3A40" w:rsidRPr="001A3A40" w:rsidRDefault="001A3A40" w:rsidP="001A3A40">
                          <w:pPr>
                            <w:spacing w:after="0"/>
                            <w:rPr>
                              <w:rFonts w:ascii="Calibri" w:eastAsia="Calibri" w:hAnsi="Calibri" w:cs="Calibri"/>
                              <w:noProof/>
                              <w:color w:val="000000"/>
                              <w:sz w:val="20"/>
                              <w:szCs w:val="20"/>
                            </w:rPr>
                          </w:pPr>
                          <w:r w:rsidRPr="001A3A40">
                            <w:rPr>
                              <w:rFonts w:ascii="Calibri" w:eastAsia="Calibri" w:hAnsi="Calibri" w:cs="Calibri"/>
                              <w:noProof/>
                              <w:color w:val="000000"/>
                              <w:sz w:val="20"/>
                              <w:szCs w:val="20"/>
                            </w:rPr>
                            <w:t>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405703" id="_x0000_t202" coordsize="21600,21600" o:spt="202" path="m,l,21600r21600,l21600,xe">
              <v:stroke joinstyle="miter"/>
              <v:path gradientshapeok="t" o:connecttype="rect"/>
            </v:shapetype>
            <v:shape id="Tekstvak 6" o:spid="_x0000_s1027" type="#_x0000_t202" alt="Internal Information"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53F1FD2" w14:textId="71B49041" w:rsidR="001A3A40" w:rsidRPr="001A3A40" w:rsidRDefault="001A3A40" w:rsidP="001A3A40">
                    <w:pPr>
                      <w:spacing w:after="0"/>
                      <w:rPr>
                        <w:rFonts w:ascii="Calibri" w:eastAsia="Calibri" w:hAnsi="Calibri" w:cs="Calibri"/>
                        <w:noProof/>
                        <w:color w:val="000000"/>
                        <w:sz w:val="20"/>
                        <w:szCs w:val="20"/>
                      </w:rPr>
                    </w:pPr>
                    <w:r w:rsidRPr="001A3A40">
                      <w:rPr>
                        <w:rFonts w:ascii="Calibri" w:eastAsia="Calibri" w:hAnsi="Calibri" w:cs="Calibri"/>
                        <w:noProof/>
                        <w:color w:val="000000"/>
                        <w:sz w:val="20"/>
                        <w:szCs w:val="20"/>
                      </w:rPr>
                      <w:t>Internal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7B522" w14:textId="2F0AC2C2" w:rsidR="009332F0" w:rsidRDefault="001A3A40">
    <w:pPr>
      <w:pStyle w:val="Footer"/>
    </w:pPr>
    <w:r>
      <w:rPr>
        <w:noProof/>
      </w:rPr>
      <mc:AlternateContent>
        <mc:Choice Requires="wps">
          <w:drawing>
            <wp:anchor distT="0" distB="0" distL="0" distR="0" simplePos="0" relativeHeight="251658240" behindDoc="0" locked="0" layoutInCell="1" allowOverlap="1" wp14:anchorId="4ADE51EF" wp14:editId="5B2820EA">
              <wp:simplePos x="635" y="635"/>
              <wp:positionH relativeFrom="page">
                <wp:align>center</wp:align>
              </wp:positionH>
              <wp:positionV relativeFrom="page">
                <wp:align>bottom</wp:align>
              </wp:positionV>
              <wp:extent cx="443865" cy="443865"/>
              <wp:effectExtent l="0" t="0" r="5080" b="0"/>
              <wp:wrapNone/>
              <wp:docPr id="4" name="Tekstvak 4" descr="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9B2D37" w14:textId="2C224C08" w:rsidR="001A3A40" w:rsidRPr="001A3A40" w:rsidRDefault="001A3A40" w:rsidP="001A3A40">
                          <w:pPr>
                            <w:spacing w:after="0"/>
                            <w:rPr>
                              <w:rFonts w:ascii="Calibri" w:eastAsia="Calibri" w:hAnsi="Calibri" w:cs="Calibri"/>
                              <w:noProof/>
                              <w:color w:val="000000"/>
                              <w:sz w:val="20"/>
                              <w:szCs w:val="20"/>
                            </w:rPr>
                          </w:pPr>
                          <w:r w:rsidRPr="001A3A40">
                            <w:rPr>
                              <w:rFonts w:ascii="Calibri" w:eastAsia="Calibri" w:hAnsi="Calibri" w:cs="Calibri"/>
                              <w:noProof/>
                              <w:color w:val="000000"/>
                              <w:sz w:val="20"/>
                              <w:szCs w:val="20"/>
                            </w:rPr>
                            <w:t>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DE51EF" id="_x0000_t202" coordsize="21600,21600" o:spt="202" path="m,l,21600r21600,l21600,xe">
              <v:stroke joinstyle="miter"/>
              <v:path gradientshapeok="t" o:connecttype="rect"/>
            </v:shapetype>
            <v:shape id="Tekstvak 4" o:spid="_x0000_s1028" type="#_x0000_t202" alt="Internal Information"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09B2D37" w14:textId="2C224C08" w:rsidR="001A3A40" w:rsidRPr="001A3A40" w:rsidRDefault="001A3A40" w:rsidP="001A3A40">
                    <w:pPr>
                      <w:spacing w:after="0"/>
                      <w:rPr>
                        <w:rFonts w:ascii="Calibri" w:eastAsia="Calibri" w:hAnsi="Calibri" w:cs="Calibri"/>
                        <w:noProof/>
                        <w:color w:val="000000"/>
                        <w:sz w:val="20"/>
                        <w:szCs w:val="20"/>
                      </w:rPr>
                    </w:pPr>
                    <w:r w:rsidRPr="001A3A40">
                      <w:rPr>
                        <w:rFonts w:ascii="Calibri" w:eastAsia="Calibri" w:hAnsi="Calibri" w:cs="Calibri"/>
                        <w:noProof/>
                        <w:color w:val="000000"/>
                        <w:sz w:val="20"/>
                        <w:szCs w:val="20"/>
                      </w:rPr>
                      <w:t>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8CAC5" w14:textId="77777777" w:rsidR="009332F0" w:rsidRDefault="009332F0" w:rsidP="009332F0">
      <w:pPr>
        <w:spacing w:after="0" w:line="240" w:lineRule="auto"/>
      </w:pPr>
      <w:r>
        <w:separator/>
      </w:r>
    </w:p>
  </w:footnote>
  <w:footnote w:type="continuationSeparator" w:id="0">
    <w:p w14:paraId="16BDDF0A" w14:textId="77777777" w:rsidR="009332F0" w:rsidRDefault="009332F0" w:rsidP="009332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F02F3"/>
    <w:multiLevelType w:val="hybridMultilevel"/>
    <w:tmpl w:val="B20873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F6945A9"/>
    <w:multiLevelType w:val="hybridMultilevel"/>
    <w:tmpl w:val="EE42F37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98910460">
    <w:abstractNumId w:val="0"/>
  </w:num>
  <w:num w:numId="2" w16cid:durableId="1710960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9CF"/>
    <w:rsid w:val="00083B44"/>
    <w:rsid w:val="001A3A40"/>
    <w:rsid w:val="001C5EAA"/>
    <w:rsid w:val="002209B9"/>
    <w:rsid w:val="00231F91"/>
    <w:rsid w:val="00240C80"/>
    <w:rsid w:val="002A1C8F"/>
    <w:rsid w:val="002B4717"/>
    <w:rsid w:val="003478B3"/>
    <w:rsid w:val="003A1722"/>
    <w:rsid w:val="003D366D"/>
    <w:rsid w:val="003E19E3"/>
    <w:rsid w:val="00460595"/>
    <w:rsid w:val="004B0EE0"/>
    <w:rsid w:val="005E109B"/>
    <w:rsid w:val="005F1E2E"/>
    <w:rsid w:val="006154AD"/>
    <w:rsid w:val="00671B3C"/>
    <w:rsid w:val="00676F56"/>
    <w:rsid w:val="006A3F6D"/>
    <w:rsid w:val="006A623F"/>
    <w:rsid w:val="006C068A"/>
    <w:rsid w:val="006C4BFF"/>
    <w:rsid w:val="006F0A68"/>
    <w:rsid w:val="007072A3"/>
    <w:rsid w:val="00715D7D"/>
    <w:rsid w:val="008B4891"/>
    <w:rsid w:val="008C31E5"/>
    <w:rsid w:val="00910E1E"/>
    <w:rsid w:val="00914D1C"/>
    <w:rsid w:val="009332F0"/>
    <w:rsid w:val="00945E9A"/>
    <w:rsid w:val="009A69CF"/>
    <w:rsid w:val="00B9689D"/>
    <w:rsid w:val="00BF5C88"/>
    <w:rsid w:val="00BF69C0"/>
    <w:rsid w:val="00CB246E"/>
    <w:rsid w:val="00CB656A"/>
    <w:rsid w:val="00D33984"/>
    <w:rsid w:val="00DD6E50"/>
    <w:rsid w:val="00FF69D7"/>
  </w:rsids>
  <m:mathPr>
    <m:mathFont m:val="Cambria Math"/>
    <m:brkBin m:val="before"/>
    <m:brkBinSub m:val="--"/>
    <m:smallFrac m:val="0"/>
    <m:dispDef/>
    <m:lMargin m:val="0"/>
    <m:rMargin m:val="0"/>
    <m:defJc m:val="centerGroup"/>
    <m:wrapIndent m:val="1440"/>
    <m:intLim m:val="subSup"/>
    <m:naryLim m:val="undOvr"/>
  </m:mathPr>
  <w:themeFontLang w:val="nl-BE"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3DCC4"/>
  <w15:chartTrackingRefBased/>
  <w15:docId w15:val="{F6BEBF2D-0BA3-447F-964C-48DB0604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0EE0"/>
    <w:rPr>
      <w:sz w:val="16"/>
      <w:szCs w:val="16"/>
    </w:rPr>
  </w:style>
  <w:style w:type="paragraph" w:styleId="CommentText">
    <w:name w:val="annotation text"/>
    <w:basedOn w:val="Normal"/>
    <w:link w:val="CommentTextChar"/>
    <w:uiPriority w:val="99"/>
    <w:unhideWhenUsed/>
    <w:rsid w:val="004B0EE0"/>
    <w:pPr>
      <w:spacing w:line="240" w:lineRule="auto"/>
    </w:pPr>
    <w:rPr>
      <w:sz w:val="20"/>
      <w:szCs w:val="20"/>
    </w:rPr>
  </w:style>
  <w:style w:type="character" w:customStyle="1" w:styleId="CommentTextChar">
    <w:name w:val="Comment Text Char"/>
    <w:basedOn w:val="DefaultParagraphFont"/>
    <w:link w:val="CommentText"/>
    <w:uiPriority w:val="99"/>
    <w:rsid w:val="004B0EE0"/>
    <w:rPr>
      <w:sz w:val="20"/>
      <w:szCs w:val="20"/>
    </w:rPr>
  </w:style>
  <w:style w:type="paragraph" w:styleId="CommentSubject">
    <w:name w:val="annotation subject"/>
    <w:basedOn w:val="CommentText"/>
    <w:next w:val="CommentText"/>
    <w:link w:val="CommentSubjectChar"/>
    <w:uiPriority w:val="99"/>
    <w:semiHidden/>
    <w:unhideWhenUsed/>
    <w:rsid w:val="004B0EE0"/>
    <w:rPr>
      <w:b/>
      <w:bCs/>
    </w:rPr>
  </w:style>
  <w:style w:type="character" w:customStyle="1" w:styleId="CommentSubjectChar">
    <w:name w:val="Comment Subject Char"/>
    <w:basedOn w:val="CommentTextChar"/>
    <w:link w:val="CommentSubject"/>
    <w:uiPriority w:val="99"/>
    <w:semiHidden/>
    <w:rsid w:val="004B0EE0"/>
    <w:rPr>
      <w:b/>
      <w:bCs/>
      <w:sz w:val="20"/>
      <w:szCs w:val="20"/>
    </w:rPr>
  </w:style>
  <w:style w:type="paragraph" w:styleId="Footer">
    <w:name w:val="footer"/>
    <w:basedOn w:val="Normal"/>
    <w:link w:val="FooterChar"/>
    <w:uiPriority w:val="99"/>
    <w:unhideWhenUsed/>
    <w:rsid w:val="009332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2F0"/>
  </w:style>
  <w:style w:type="paragraph" w:styleId="ListParagraph">
    <w:name w:val="List Paragraph"/>
    <w:basedOn w:val="Normal"/>
    <w:uiPriority w:val="34"/>
    <w:qFormat/>
    <w:rsid w:val="003A1722"/>
    <w:pPr>
      <w:ind w:left="720"/>
      <w:contextualSpacing/>
    </w:pPr>
  </w:style>
  <w:style w:type="paragraph" w:styleId="Revision">
    <w:name w:val="Revision"/>
    <w:hidden/>
    <w:uiPriority w:val="99"/>
    <w:semiHidden/>
    <w:rsid w:val="006154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6e1ffc9-3ac8-4b4d-9640-a79fae035ca4}" enabled="1" method="Privileged" siteId="{fce2dcb4-8191-4262-9152-b5ac8cfa96e1}"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3847</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LOOK Hilde</dc:creator>
  <cp:keywords/>
  <dc:description/>
  <cp:lastModifiedBy>Jorn Hoof</cp:lastModifiedBy>
  <cp:revision>3</cp:revision>
  <dcterms:created xsi:type="dcterms:W3CDTF">2025-05-13T08:40:00Z</dcterms:created>
  <dcterms:modified xsi:type="dcterms:W3CDTF">2025-05-13T08:41:00Z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vt:lpwstr>
  </property>
  <property fmtid="{D5CDD505-2E9C-101B-9397-08002B2CF9AE}" pid="3" name="ClassificationContentMarkingFooterFontProps">
    <vt:lpwstr>#000000,10,Calibri</vt:lpwstr>
  </property>
  <property fmtid="{D5CDD505-2E9C-101B-9397-08002B2CF9AE}" pid="4" name="ClassificationContentMarkingFooterText">
    <vt:lpwstr>Internal Information</vt:lpwstr>
  </property>
  <property fmtid="{D5CDD505-2E9C-101B-9397-08002B2CF9AE}" pid="5" name="MSIP_Label_4ce06370-c5ca-4299-8630-fc986cd3cb5e_Enabled">
    <vt:lpwstr>true</vt:lpwstr>
  </property>
  <property fmtid="{D5CDD505-2E9C-101B-9397-08002B2CF9AE}" pid="6" name="MSIP_Label_4ce06370-c5ca-4299-8630-fc986cd3cb5e_SetDate">
    <vt:lpwstr>2024-05-21T10:11:07Z</vt:lpwstr>
  </property>
  <property fmtid="{D5CDD505-2E9C-101B-9397-08002B2CF9AE}" pid="7" name="MSIP_Label_4ce06370-c5ca-4299-8630-fc986cd3cb5e_Method">
    <vt:lpwstr>Privileged</vt:lpwstr>
  </property>
  <property fmtid="{D5CDD505-2E9C-101B-9397-08002B2CF9AE}" pid="8" name="MSIP_Label_4ce06370-c5ca-4299-8630-fc986cd3cb5e_Name">
    <vt:lpwstr>ABB_INTERNAL</vt:lpwstr>
  </property>
  <property fmtid="{D5CDD505-2E9C-101B-9397-08002B2CF9AE}" pid="9" name="MSIP_Label_4ce06370-c5ca-4299-8630-fc986cd3cb5e_SiteId">
    <vt:lpwstr>396b38cc-aa65-492b-bb0e-3d94ed25a97b</vt:lpwstr>
  </property>
  <property fmtid="{D5CDD505-2E9C-101B-9397-08002B2CF9AE}" pid="10" name="MSIP_Label_4ce06370-c5ca-4299-8630-fc986cd3cb5e_ActionId">
    <vt:lpwstr>0ecdc4b6-f8f4-4717-b50b-16ff69ddd821</vt:lpwstr>
  </property>
  <property fmtid="{D5CDD505-2E9C-101B-9397-08002B2CF9AE}" pid="11" name="MSIP_Label_4ce06370-c5ca-4299-8630-fc986cd3cb5e_ContentBits">
    <vt:lpwstr>2</vt:lpwstr>
  </property>
</Properties>
</file>